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248"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2"/>
        <w:gridCol w:w="5386"/>
      </w:tblGrid>
      <w:tr w:rsidR="005F5752" w:rsidRPr="005F5752" w14:paraId="624D0DB6" w14:textId="77777777" w:rsidTr="00DD49BD">
        <w:tc>
          <w:tcPr>
            <w:tcW w:w="3862" w:type="dxa"/>
          </w:tcPr>
          <w:p w14:paraId="7E639E89" w14:textId="77777777" w:rsidR="001622BB" w:rsidRPr="005F5752" w:rsidRDefault="0014126D" w:rsidP="00271809">
            <w:pPr>
              <w:ind w:firstLine="0"/>
              <w:jc w:val="center"/>
              <w:rPr>
                <w:rFonts w:cs="Times New Roman"/>
                <w:b/>
                <w:spacing w:val="-4"/>
                <w:sz w:val="26"/>
                <w:szCs w:val="28"/>
              </w:rPr>
            </w:pPr>
            <w:bookmarkStart w:id="0" w:name="_GoBack"/>
            <w:bookmarkEnd w:id="0"/>
            <w:r w:rsidRPr="00DD49BD">
              <w:rPr>
                <w:rFonts w:cs="Times New Roman"/>
                <w:b/>
                <w:spacing w:val="-4"/>
                <w:sz w:val="24"/>
                <w:szCs w:val="28"/>
              </w:rPr>
              <w:t>BỘ LAO ĐỘNG - THƯƠNG BINH VÀ XÃ HỘI</w:t>
            </w:r>
          </w:p>
          <w:p w14:paraId="4EC5E761" w14:textId="60C9B9CB" w:rsidR="001622BB" w:rsidRPr="005F5752" w:rsidRDefault="00271809" w:rsidP="00271809">
            <w:pPr>
              <w:ind w:firstLine="34"/>
              <w:jc w:val="center"/>
              <w:rPr>
                <w:rFonts w:cs="Times New Roman"/>
                <w:strike/>
                <w:szCs w:val="28"/>
                <w:vertAlign w:val="superscript"/>
              </w:rPr>
            </w:pPr>
            <w:r w:rsidRPr="005F5752">
              <w:rPr>
                <w:rFonts w:cs="Times New Roman"/>
                <w:strike/>
                <w:szCs w:val="28"/>
                <w:vertAlign w:val="superscript"/>
              </w:rPr>
              <w:t xml:space="preserve">    </w:t>
            </w:r>
            <w:r w:rsidR="001622BB" w:rsidRPr="005F5752">
              <w:rPr>
                <w:rFonts w:cs="Times New Roman"/>
                <w:strike/>
                <w:szCs w:val="28"/>
                <w:vertAlign w:val="superscript"/>
              </w:rPr>
              <w:t xml:space="preserve">    </w:t>
            </w:r>
            <w:r w:rsidR="002C132D">
              <w:rPr>
                <w:rFonts w:cs="Times New Roman"/>
                <w:strike/>
                <w:szCs w:val="28"/>
                <w:vertAlign w:val="superscript"/>
              </w:rPr>
              <w:t xml:space="preserve">          </w:t>
            </w:r>
            <w:r w:rsidR="001622BB" w:rsidRPr="005F5752">
              <w:rPr>
                <w:rFonts w:cs="Times New Roman"/>
                <w:strike/>
                <w:szCs w:val="28"/>
                <w:vertAlign w:val="superscript"/>
              </w:rPr>
              <w:t xml:space="preserve">     .</w:t>
            </w:r>
          </w:p>
        </w:tc>
        <w:tc>
          <w:tcPr>
            <w:tcW w:w="5386" w:type="dxa"/>
          </w:tcPr>
          <w:p w14:paraId="194A4696" w14:textId="77777777" w:rsidR="001622BB" w:rsidRPr="005F5752" w:rsidRDefault="001622BB" w:rsidP="00DD49BD">
            <w:pPr>
              <w:ind w:firstLine="0"/>
              <w:jc w:val="center"/>
              <w:rPr>
                <w:rFonts w:cs="Times New Roman"/>
                <w:b/>
                <w:spacing w:val="-2"/>
                <w:sz w:val="26"/>
                <w:szCs w:val="28"/>
              </w:rPr>
            </w:pPr>
            <w:r w:rsidRPr="00DD49BD">
              <w:rPr>
                <w:rFonts w:cs="Times New Roman"/>
                <w:b/>
                <w:spacing w:val="-2"/>
                <w:sz w:val="24"/>
                <w:szCs w:val="28"/>
              </w:rPr>
              <w:t>CỘNG HÒA XÃ HỘI CHỦ NGHĨA VIỆT NAM</w:t>
            </w:r>
          </w:p>
          <w:p w14:paraId="5182B3DF" w14:textId="77777777" w:rsidR="001622BB" w:rsidRPr="005F5752" w:rsidRDefault="001622BB" w:rsidP="00DD49BD">
            <w:pPr>
              <w:ind w:firstLine="0"/>
              <w:jc w:val="center"/>
              <w:rPr>
                <w:rFonts w:cs="Times New Roman"/>
                <w:b/>
                <w:szCs w:val="28"/>
              </w:rPr>
            </w:pPr>
            <w:r w:rsidRPr="005F5752">
              <w:rPr>
                <w:rFonts w:cs="Times New Roman"/>
                <w:b/>
                <w:szCs w:val="28"/>
              </w:rPr>
              <w:t>Độc lập - Tự do - Hạnh phúc</w:t>
            </w:r>
          </w:p>
          <w:p w14:paraId="1E3B4183" w14:textId="5B668343" w:rsidR="001622BB" w:rsidRPr="005F5752" w:rsidRDefault="001622BB" w:rsidP="00DD49BD">
            <w:pPr>
              <w:ind w:firstLine="0"/>
              <w:jc w:val="center"/>
              <w:rPr>
                <w:rFonts w:cs="Times New Roman"/>
                <w:strike/>
                <w:szCs w:val="28"/>
                <w:vertAlign w:val="superscript"/>
              </w:rPr>
            </w:pPr>
            <w:r w:rsidRPr="005F5752">
              <w:rPr>
                <w:rFonts w:cs="Times New Roman"/>
                <w:strike/>
                <w:szCs w:val="28"/>
                <w:vertAlign w:val="superscript"/>
              </w:rPr>
              <w:t xml:space="preserve">.                          </w:t>
            </w:r>
            <w:r w:rsidR="002C132D">
              <w:rPr>
                <w:rFonts w:cs="Times New Roman"/>
                <w:strike/>
                <w:szCs w:val="28"/>
                <w:vertAlign w:val="superscript"/>
              </w:rPr>
              <w:t xml:space="preserve">      </w:t>
            </w:r>
            <w:r w:rsidRPr="005F5752">
              <w:rPr>
                <w:rFonts w:cs="Times New Roman"/>
                <w:strike/>
                <w:szCs w:val="28"/>
                <w:vertAlign w:val="superscript"/>
              </w:rPr>
              <w:t xml:space="preserve">                                         .</w:t>
            </w:r>
          </w:p>
        </w:tc>
      </w:tr>
      <w:tr w:rsidR="005F5752" w:rsidRPr="005F5752" w14:paraId="6FCDD8C0" w14:textId="77777777" w:rsidTr="00DD49BD">
        <w:tc>
          <w:tcPr>
            <w:tcW w:w="3862" w:type="dxa"/>
          </w:tcPr>
          <w:p w14:paraId="4113F820" w14:textId="71314269" w:rsidR="001622BB" w:rsidRPr="005F5752" w:rsidRDefault="001622BB" w:rsidP="0014126D">
            <w:pPr>
              <w:ind w:firstLine="0"/>
              <w:jc w:val="center"/>
              <w:rPr>
                <w:rFonts w:cs="Times New Roman"/>
                <w:szCs w:val="28"/>
              </w:rPr>
            </w:pPr>
            <w:r w:rsidRPr="005F5752">
              <w:rPr>
                <w:rFonts w:cs="Times New Roman"/>
                <w:szCs w:val="28"/>
              </w:rPr>
              <w:t>Số:</w:t>
            </w:r>
            <w:r w:rsidR="00A96C88">
              <w:rPr>
                <w:rFonts w:cs="Times New Roman"/>
                <w:szCs w:val="28"/>
              </w:rPr>
              <w:t xml:space="preserve">             </w:t>
            </w:r>
            <w:r w:rsidRPr="005F5752">
              <w:rPr>
                <w:rFonts w:cs="Times New Roman"/>
                <w:szCs w:val="28"/>
              </w:rPr>
              <w:t>/</w:t>
            </w:r>
            <w:r w:rsidR="00601EFB" w:rsidRPr="005F5752">
              <w:rPr>
                <w:rFonts w:cs="Times New Roman"/>
                <w:szCs w:val="28"/>
              </w:rPr>
              <w:t>BC-</w:t>
            </w:r>
            <w:r w:rsidR="0014126D">
              <w:rPr>
                <w:rFonts w:cs="Times New Roman"/>
                <w:szCs w:val="28"/>
              </w:rPr>
              <w:t>LĐTBXH</w:t>
            </w:r>
          </w:p>
        </w:tc>
        <w:tc>
          <w:tcPr>
            <w:tcW w:w="5386" w:type="dxa"/>
          </w:tcPr>
          <w:p w14:paraId="3622CAE1" w14:textId="20C372E1" w:rsidR="001622BB" w:rsidRPr="005F5752" w:rsidRDefault="001622BB" w:rsidP="0014126D">
            <w:pPr>
              <w:jc w:val="center"/>
              <w:rPr>
                <w:rFonts w:cs="Times New Roman"/>
                <w:i/>
                <w:szCs w:val="28"/>
              </w:rPr>
            </w:pPr>
            <w:r w:rsidRPr="005F5752">
              <w:rPr>
                <w:rFonts w:cs="Times New Roman"/>
                <w:i/>
                <w:szCs w:val="28"/>
              </w:rPr>
              <w:t>Hà Nội, ngày</w:t>
            </w:r>
            <w:r w:rsidR="00185B30" w:rsidRPr="005F5752">
              <w:rPr>
                <w:rFonts w:cs="Times New Roman"/>
                <w:i/>
                <w:szCs w:val="28"/>
              </w:rPr>
              <w:t xml:space="preserve"> </w:t>
            </w:r>
            <w:r w:rsidR="0014126D">
              <w:rPr>
                <w:rFonts w:cs="Times New Roman"/>
                <w:i/>
                <w:szCs w:val="28"/>
              </w:rPr>
              <w:t xml:space="preserve">  </w:t>
            </w:r>
            <w:r w:rsidR="00897DA9" w:rsidRPr="005F5752">
              <w:rPr>
                <w:rFonts w:cs="Times New Roman"/>
                <w:i/>
                <w:szCs w:val="28"/>
              </w:rPr>
              <w:t xml:space="preserve"> </w:t>
            </w:r>
            <w:r w:rsidRPr="005F5752">
              <w:rPr>
                <w:rFonts w:cs="Times New Roman"/>
                <w:i/>
                <w:szCs w:val="28"/>
              </w:rPr>
              <w:t>tháng</w:t>
            </w:r>
            <w:r w:rsidR="00A96C88">
              <w:rPr>
                <w:rFonts w:cs="Times New Roman"/>
                <w:i/>
                <w:szCs w:val="28"/>
              </w:rPr>
              <w:t xml:space="preserve"> 5 </w:t>
            </w:r>
            <w:r w:rsidRPr="005F5752">
              <w:rPr>
                <w:rFonts w:cs="Times New Roman"/>
                <w:i/>
                <w:szCs w:val="28"/>
              </w:rPr>
              <w:t>năm 20</w:t>
            </w:r>
            <w:r w:rsidR="004F0333" w:rsidRPr="005F5752">
              <w:rPr>
                <w:rFonts w:cs="Times New Roman"/>
                <w:i/>
                <w:szCs w:val="28"/>
              </w:rPr>
              <w:t>2</w:t>
            </w:r>
            <w:r w:rsidR="0014126D">
              <w:rPr>
                <w:rFonts w:cs="Times New Roman"/>
                <w:i/>
                <w:szCs w:val="28"/>
              </w:rPr>
              <w:t>3</w:t>
            </w:r>
          </w:p>
        </w:tc>
      </w:tr>
    </w:tbl>
    <w:p w14:paraId="470134BC" w14:textId="77777777" w:rsidR="001622BB" w:rsidRPr="005F5752" w:rsidRDefault="001622BB" w:rsidP="003E7D7D">
      <w:pPr>
        <w:spacing w:before="0" w:after="0" w:line="240" w:lineRule="auto"/>
        <w:rPr>
          <w:rFonts w:cs="Times New Roman"/>
          <w:szCs w:val="28"/>
        </w:rPr>
      </w:pPr>
    </w:p>
    <w:p w14:paraId="1450FB39" w14:textId="77777777" w:rsidR="003E7D7D" w:rsidRPr="005F5752" w:rsidRDefault="003E7D7D" w:rsidP="003E7D7D">
      <w:pPr>
        <w:spacing w:before="0" w:after="0" w:line="240" w:lineRule="auto"/>
        <w:jc w:val="center"/>
        <w:rPr>
          <w:rFonts w:cs="Times New Roman"/>
          <w:b/>
          <w:szCs w:val="28"/>
        </w:rPr>
      </w:pPr>
    </w:p>
    <w:p w14:paraId="01C274E8" w14:textId="77777777" w:rsidR="00AF6215" w:rsidRPr="005F5752" w:rsidRDefault="00A46526" w:rsidP="00E74D4C">
      <w:pPr>
        <w:spacing w:before="0" w:after="0" w:line="240" w:lineRule="auto"/>
        <w:ind w:firstLine="0"/>
        <w:jc w:val="center"/>
        <w:rPr>
          <w:rFonts w:cs="Times New Roman"/>
          <w:b/>
          <w:szCs w:val="28"/>
        </w:rPr>
      </w:pPr>
      <w:r w:rsidRPr="005F5752">
        <w:rPr>
          <w:rFonts w:cs="Times New Roman"/>
          <w:b/>
          <w:szCs w:val="28"/>
        </w:rPr>
        <w:t>BÁO CÁO</w:t>
      </w:r>
    </w:p>
    <w:p w14:paraId="1C0B886E" w14:textId="77777777" w:rsidR="00E74D4C" w:rsidRPr="005F5752" w:rsidRDefault="004E097D" w:rsidP="00E74D4C">
      <w:pPr>
        <w:spacing w:before="0" w:after="0" w:line="240" w:lineRule="auto"/>
        <w:ind w:firstLine="0"/>
        <w:jc w:val="center"/>
        <w:rPr>
          <w:rFonts w:cs="Times New Roman"/>
          <w:b/>
          <w:szCs w:val="28"/>
        </w:rPr>
      </w:pPr>
      <w:r w:rsidRPr="005F5752">
        <w:rPr>
          <w:rFonts w:cs="Times New Roman"/>
          <w:b/>
          <w:szCs w:val="28"/>
        </w:rPr>
        <w:t>V/v t</w:t>
      </w:r>
      <w:r w:rsidR="00897EFE" w:rsidRPr="005F5752">
        <w:rPr>
          <w:rFonts w:cs="Times New Roman"/>
          <w:b/>
          <w:szCs w:val="28"/>
        </w:rPr>
        <w:t>iếp thu, giải trình ý kiến củ</w:t>
      </w:r>
      <w:r w:rsidR="00185B30" w:rsidRPr="005F5752">
        <w:rPr>
          <w:rFonts w:cs="Times New Roman"/>
          <w:b/>
          <w:szCs w:val="28"/>
        </w:rPr>
        <w:t xml:space="preserve">a </w:t>
      </w:r>
      <w:r w:rsidR="0014126D">
        <w:rPr>
          <w:rFonts w:cs="Times New Roman"/>
          <w:b/>
          <w:szCs w:val="28"/>
        </w:rPr>
        <w:t xml:space="preserve">các Ban, Bộ, ngành, địa phương, chuyên gia, nhà khoa học, người dân </w:t>
      </w:r>
      <w:r w:rsidR="00897EFE" w:rsidRPr="005F5752">
        <w:rPr>
          <w:rFonts w:cs="Times New Roman"/>
          <w:b/>
          <w:szCs w:val="28"/>
        </w:rPr>
        <w:t>về</w:t>
      </w:r>
      <w:r w:rsidR="00185B30" w:rsidRPr="005F5752">
        <w:rPr>
          <w:rFonts w:cs="Times New Roman"/>
          <w:b/>
          <w:szCs w:val="28"/>
        </w:rPr>
        <w:t xml:space="preserve"> </w:t>
      </w:r>
      <w:r w:rsidRPr="005F5752">
        <w:rPr>
          <w:rFonts w:cs="Times New Roman"/>
          <w:b/>
          <w:szCs w:val="28"/>
        </w:rPr>
        <w:t>d</w:t>
      </w:r>
      <w:r w:rsidR="00897EFE" w:rsidRPr="005F5752">
        <w:rPr>
          <w:rFonts w:cs="Times New Roman"/>
          <w:b/>
          <w:szCs w:val="28"/>
        </w:rPr>
        <w:t xml:space="preserve">ự án Luật </w:t>
      </w:r>
      <w:r w:rsidR="0014126D">
        <w:rPr>
          <w:rFonts w:cs="Times New Roman"/>
          <w:b/>
          <w:szCs w:val="28"/>
        </w:rPr>
        <w:t>B</w:t>
      </w:r>
      <w:r w:rsidR="004F0333" w:rsidRPr="005F5752">
        <w:rPr>
          <w:rFonts w:cs="Times New Roman"/>
          <w:b/>
          <w:szCs w:val="28"/>
        </w:rPr>
        <w:t>ảo hiểm</w:t>
      </w:r>
      <w:r w:rsidR="0014126D">
        <w:rPr>
          <w:rFonts w:cs="Times New Roman"/>
          <w:b/>
          <w:szCs w:val="28"/>
        </w:rPr>
        <w:t xml:space="preserve"> xã hội</w:t>
      </w:r>
      <w:r w:rsidR="00897EFE" w:rsidRPr="005F5752">
        <w:rPr>
          <w:rFonts w:cs="Times New Roman"/>
          <w:b/>
          <w:szCs w:val="28"/>
        </w:rPr>
        <w:t xml:space="preserve"> (sửa đổ</w:t>
      </w:r>
      <w:r w:rsidR="00185B30" w:rsidRPr="005F5752">
        <w:rPr>
          <w:rFonts w:cs="Times New Roman"/>
          <w:b/>
          <w:szCs w:val="28"/>
        </w:rPr>
        <w:t>i)</w:t>
      </w:r>
    </w:p>
    <w:p w14:paraId="017D9485" w14:textId="77777777" w:rsidR="00ED36FF" w:rsidRPr="005F5752" w:rsidRDefault="00ED36FF" w:rsidP="00E74D4C">
      <w:pPr>
        <w:spacing w:before="0" w:after="0" w:line="240" w:lineRule="auto"/>
        <w:ind w:firstLine="0"/>
        <w:jc w:val="center"/>
        <w:rPr>
          <w:rFonts w:cs="Times New Roman"/>
          <w:b/>
          <w:szCs w:val="28"/>
        </w:rPr>
      </w:pPr>
      <w:r w:rsidRPr="005F5752">
        <w:rPr>
          <w:rFonts w:cs="Times New Roman"/>
          <w:b/>
          <w:szCs w:val="28"/>
        </w:rPr>
        <w:t>____________</w:t>
      </w:r>
    </w:p>
    <w:p w14:paraId="49B77168" w14:textId="77777777" w:rsidR="00FA0F94" w:rsidRPr="005F5752" w:rsidRDefault="00ED36FF" w:rsidP="003E7D7D">
      <w:pPr>
        <w:spacing w:line="240" w:lineRule="auto"/>
        <w:jc w:val="center"/>
        <w:rPr>
          <w:rFonts w:cs="Times New Roman"/>
          <w:sz w:val="18"/>
          <w:szCs w:val="28"/>
        </w:rPr>
      </w:pP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r w:rsidRPr="005F5752">
        <w:rPr>
          <w:rFonts w:cs="Times New Roman"/>
          <w:szCs w:val="28"/>
        </w:rPr>
        <w:softHyphen/>
      </w:r>
    </w:p>
    <w:p w14:paraId="1D867A60" w14:textId="77777777" w:rsidR="001622BB" w:rsidRPr="005F5752" w:rsidRDefault="00556A6C" w:rsidP="00743BAE">
      <w:pPr>
        <w:spacing w:line="240" w:lineRule="auto"/>
        <w:ind w:firstLine="0"/>
        <w:jc w:val="center"/>
        <w:rPr>
          <w:rFonts w:cs="Times New Roman"/>
          <w:szCs w:val="28"/>
        </w:rPr>
      </w:pPr>
      <w:r w:rsidRPr="005F5752">
        <w:rPr>
          <w:rFonts w:cs="Times New Roman"/>
          <w:szCs w:val="28"/>
        </w:rPr>
        <w:t>Kính gử</w:t>
      </w:r>
      <w:r w:rsidR="00185B30" w:rsidRPr="005F5752">
        <w:rPr>
          <w:rFonts w:cs="Times New Roman"/>
          <w:szCs w:val="28"/>
        </w:rPr>
        <w:t xml:space="preserve">i: </w:t>
      </w:r>
      <w:r w:rsidR="0014126D">
        <w:rPr>
          <w:rFonts w:cs="Times New Roman"/>
          <w:szCs w:val="28"/>
        </w:rPr>
        <w:t>Chính phủ</w:t>
      </w:r>
    </w:p>
    <w:p w14:paraId="4B1180C7" w14:textId="77777777" w:rsidR="003E7D7D" w:rsidRPr="005F5752" w:rsidRDefault="003E7D7D" w:rsidP="003E7D7D">
      <w:pPr>
        <w:spacing w:line="240" w:lineRule="auto"/>
        <w:rPr>
          <w:rFonts w:cs="Times New Roman"/>
          <w:sz w:val="14"/>
          <w:szCs w:val="28"/>
        </w:rPr>
      </w:pPr>
    </w:p>
    <w:p w14:paraId="4A82AC85" w14:textId="77777777" w:rsidR="003A042A" w:rsidRDefault="00956EE5" w:rsidP="00DB7A12">
      <w:pPr>
        <w:spacing w:before="0"/>
        <w:ind w:firstLine="720"/>
        <w:rPr>
          <w:rFonts w:cs="Times New Roman"/>
          <w:szCs w:val="28"/>
        </w:rPr>
      </w:pPr>
      <w:r w:rsidRPr="00956EE5">
        <w:rPr>
          <w:rFonts w:cs="Times New Roman"/>
          <w:szCs w:val="28"/>
        </w:rPr>
        <w:t xml:space="preserve">Thực hiện Luật Ban hành văn bản quy phạm pháp luật và </w:t>
      </w:r>
      <w:r w:rsidR="003A042A">
        <w:rPr>
          <w:rFonts w:cs="Times New Roman"/>
          <w:szCs w:val="28"/>
        </w:rPr>
        <w:t>t</w:t>
      </w:r>
      <w:r w:rsidR="003A042A" w:rsidRPr="003A042A">
        <w:rPr>
          <w:rFonts w:cs="Times New Roman"/>
          <w:szCs w:val="28"/>
        </w:rPr>
        <w:t>riển khai Nghị quyết số 50/2022/QH15 ngày 13/6/2022 của Quốc hội về chương trình xây dựng luật, pháp lệnh năm 2023, điều chỉnh chương trình xây dựng luật, pháp lệnh năm 2022; Quyết định số 799/QĐ-TTg ngày 06/7/2022 của  Thủ tướng Chính phủ về phân công cơ quan chủ trì soạn thảo, thời hạn trình các dự án luật được điều chỉnh trong Chương trình xây dựng luật, pháp lệnh năm 2022 và các dự án luật thuộc Chương trình xây dựng luật, pháp lệnh năm 2023; Bộ Lao động - Thương binh và Xã hội đã ban hành Quyết định số 841/QĐ-LĐTBXH ngày 20/9/2022 thành lập Ban soạn thảo và Tổ biên tập xây dựng dự án Luật Bảo hiểm xã hội (sửa đổi). Trên cơ sở kế hoạch được Ban Soạn thảo thông qua, Bộ Lao động - Thương binh và Xã hội đã cùng với các bộ, ngành liên quan tiến hành nghiên cứu, xây dựng Dự án Luật Bảo hiểm xã hội (sửa đổi).</w:t>
      </w:r>
    </w:p>
    <w:p w14:paraId="653ECCA7" w14:textId="0713635A" w:rsidR="00956EE5" w:rsidRDefault="00956EE5" w:rsidP="00DB7A12">
      <w:pPr>
        <w:spacing w:before="0"/>
        <w:ind w:firstLine="720"/>
        <w:rPr>
          <w:rFonts w:cs="Times New Roman"/>
          <w:szCs w:val="28"/>
        </w:rPr>
      </w:pPr>
      <w:r>
        <w:rPr>
          <w:rFonts w:cs="Times New Roman"/>
          <w:szCs w:val="28"/>
        </w:rPr>
        <w:t>Ngày 01</w:t>
      </w:r>
      <w:r w:rsidRPr="00956EE5">
        <w:rPr>
          <w:rFonts w:cs="Times New Roman"/>
          <w:szCs w:val="28"/>
        </w:rPr>
        <w:t xml:space="preserve"> tháng </w:t>
      </w:r>
      <w:r>
        <w:rPr>
          <w:rFonts w:cs="Times New Roman"/>
          <w:szCs w:val="28"/>
        </w:rPr>
        <w:t>3</w:t>
      </w:r>
      <w:r w:rsidRPr="00956EE5">
        <w:rPr>
          <w:rFonts w:cs="Times New Roman"/>
          <w:szCs w:val="28"/>
        </w:rPr>
        <w:t xml:space="preserve"> năm 202</w:t>
      </w:r>
      <w:r>
        <w:rPr>
          <w:rFonts w:cs="Times New Roman"/>
          <w:szCs w:val="28"/>
        </w:rPr>
        <w:t>3</w:t>
      </w:r>
      <w:r w:rsidRPr="00956EE5">
        <w:rPr>
          <w:rFonts w:cs="Times New Roman"/>
          <w:szCs w:val="28"/>
        </w:rPr>
        <w:t xml:space="preserve">, </w:t>
      </w:r>
      <w:r>
        <w:rPr>
          <w:rFonts w:cs="Times New Roman"/>
          <w:szCs w:val="28"/>
        </w:rPr>
        <w:t>Bộ Lao động – Thương binh và Xã hội</w:t>
      </w:r>
      <w:r w:rsidRPr="005F5752">
        <w:rPr>
          <w:rFonts w:cs="Times New Roman"/>
          <w:szCs w:val="28"/>
        </w:rPr>
        <w:t xml:space="preserve"> có </w:t>
      </w:r>
      <w:r>
        <w:rPr>
          <w:rFonts w:cs="Times New Roman"/>
          <w:szCs w:val="28"/>
        </w:rPr>
        <w:t>văn bản</w:t>
      </w:r>
      <w:r w:rsidRPr="005F5752">
        <w:rPr>
          <w:rFonts w:cs="Times New Roman"/>
          <w:szCs w:val="28"/>
        </w:rPr>
        <w:t xml:space="preserve"> số</w:t>
      </w:r>
      <w:r>
        <w:rPr>
          <w:rFonts w:cs="Times New Roman"/>
          <w:szCs w:val="28"/>
        </w:rPr>
        <w:t xml:space="preserve"> </w:t>
      </w:r>
      <w:r w:rsidRPr="001C4DFF">
        <w:rPr>
          <w:rFonts w:cs="Times New Roman"/>
          <w:szCs w:val="28"/>
        </w:rPr>
        <w:t>655/LĐTBXH-BHXH</w:t>
      </w:r>
      <w:r>
        <w:rPr>
          <w:rFonts w:cs="Times New Roman"/>
          <w:szCs w:val="28"/>
        </w:rPr>
        <w:t xml:space="preserve"> gửi Cổng Thông tin điện tử Chính phủ đăng toàn văn hồ sơ dự án Luật Bảo hiểm xã hội (sửa đổi) để xin ý kiến rộng rãi của các tầng lớp Nhân dân và </w:t>
      </w:r>
      <w:r w:rsidRPr="00956EE5">
        <w:rPr>
          <w:rFonts w:cs="Times New Roman"/>
          <w:szCs w:val="28"/>
        </w:rPr>
        <w:t>văn bản số 656/LĐTBXH-BHXH gửi xin ý kiến của các Ban, Bộ, ngành, địa phương</w:t>
      </w:r>
      <w:r w:rsidR="003A042A">
        <w:rPr>
          <w:rFonts w:cs="Times New Roman"/>
          <w:szCs w:val="28"/>
        </w:rPr>
        <w:t>, doanh nghiệp</w:t>
      </w:r>
      <w:r w:rsidRPr="00956EE5">
        <w:rPr>
          <w:rFonts w:cs="Times New Roman"/>
          <w:szCs w:val="28"/>
        </w:rPr>
        <w:t xml:space="preserve"> đối với hồ sơ dự án Luật </w:t>
      </w:r>
      <w:r w:rsidR="00143659">
        <w:rPr>
          <w:rFonts w:cs="Times New Roman"/>
          <w:szCs w:val="28"/>
        </w:rPr>
        <w:t>Bảo hiểm xã hội</w:t>
      </w:r>
      <w:r w:rsidRPr="00956EE5">
        <w:rPr>
          <w:rFonts w:cs="Times New Roman"/>
          <w:szCs w:val="28"/>
        </w:rPr>
        <w:t xml:space="preserve"> (sửa đổi)</w:t>
      </w:r>
      <w:r w:rsidR="00143659">
        <w:rPr>
          <w:rFonts w:cs="Times New Roman"/>
          <w:szCs w:val="28"/>
        </w:rPr>
        <w:t xml:space="preserve"> gọi tắt là Luật BHXH (sửa đổi)</w:t>
      </w:r>
      <w:r w:rsidRPr="00956EE5">
        <w:rPr>
          <w:rFonts w:cs="Times New Roman"/>
          <w:szCs w:val="28"/>
        </w:rPr>
        <w:t>.</w:t>
      </w:r>
    </w:p>
    <w:p w14:paraId="2B5AC5E5" w14:textId="577BD937" w:rsidR="0014126D" w:rsidRDefault="001C4DFF" w:rsidP="00DB7A12">
      <w:pPr>
        <w:spacing w:before="0"/>
        <w:ind w:firstLine="720"/>
        <w:rPr>
          <w:rFonts w:cs="Times New Roman"/>
          <w:szCs w:val="28"/>
        </w:rPr>
      </w:pPr>
      <w:r w:rsidRPr="00786DEC">
        <w:rPr>
          <w:rFonts w:cs="Times New Roman"/>
          <w:szCs w:val="28"/>
        </w:rPr>
        <w:t xml:space="preserve">Tính đến ngày </w:t>
      </w:r>
      <w:r w:rsidR="00786DEC" w:rsidRPr="00786DEC">
        <w:rPr>
          <w:rFonts w:cs="Times New Roman"/>
          <w:szCs w:val="28"/>
        </w:rPr>
        <w:t>28</w:t>
      </w:r>
      <w:r w:rsidRPr="00786DEC">
        <w:rPr>
          <w:rFonts w:cs="Times New Roman"/>
          <w:szCs w:val="28"/>
        </w:rPr>
        <w:t xml:space="preserve">/5/2023, Bộ đã tiếp nhận </w:t>
      </w:r>
      <w:r w:rsidR="00956EE5" w:rsidRPr="00A96C88">
        <w:rPr>
          <w:rFonts w:cs="Times New Roman"/>
          <w:bCs/>
          <w:szCs w:val="28"/>
        </w:rPr>
        <w:t>1</w:t>
      </w:r>
      <w:r w:rsidR="003A042A" w:rsidRPr="00A96C88">
        <w:rPr>
          <w:rFonts w:cs="Times New Roman"/>
          <w:bCs/>
          <w:szCs w:val="28"/>
        </w:rPr>
        <w:t>5</w:t>
      </w:r>
      <w:r w:rsidR="00786DEC" w:rsidRPr="00A96C88">
        <w:rPr>
          <w:rFonts w:cs="Times New Roman"/>
          <w:bCs/>
          <w:szCs w:val="28"/>
        </w:rPr>
        <w:t>8</w:t>
      </w:r>
      <w:r w:rsidRPr="00786DEC">
        <w:rPr>
          <w:rFonts w:cs="Times New Roman"/>
          <w:b/>
          <w:szCs w:val="28"/>
        </w:rPr>
        <w:t xml:space="preserve"> </w:t>
      </w:r>
      <w:r w:rsidR="00143659" w:rsidRPr="00786DEC">
        <w:rPr>
          <w:rFonts w:cs="Times New Roman"/>
          <w:szCs w:val="28"/>
        </w:rPr>
        <w:t>văn bản</w:t>
      </w:r>
      <w:r w:rsidRPr="00786DEC">
        <w:rPr>
          <w:rFonts w:cs="Times New Roman"/>
          <w:szCs w:val="28"/>
        </w:rPr>
        <w:t xml:space="preserve"> g</w:t>
      </w:r>
      <w:r w:rsidRPr="001C4DFF">
        <w:rPr>
          <w:rFonts w:cs="Times New Roman"/>
          <w:szCs w:val="28"/>
        </w:rPr>
        <w:t>óp ý từ các Ban, Bộ, ngành, địa phương, các tổ chức, các tập đoàn, công ty, hiệp hội doanh nghiệp đối với hồ sơ dự án Luật B</w:t>
      </w:r>
      <w:r w:rsidR="00143659">
        <w:rPr>
          <w:rFonts w:cs="Times New Roman"/>
          <w:szCs w:val="28"/>
        </w:rPr>
        <w:t>HXH</w:t>
      </w:r>
      <w:r w:rsidR="00956EE5">
        <w:rPr>
          <w:rFonts w:cs="Times New Roman"/>
          <w:szCs w:val="28"/>
        </w:rPr>
        <w:t xml:space="preserve"> (sửa đổi)</w:t>
      </w:r>
      <w:r w:rsidRPr="001C4DFF">
        <w:rPr>
          <w:rFonts w:cs="Times New Roman"/>
          <w:szCs w:val="28"/>
        </w:rPr>
        <w:t>. Trong đó: (i) Các Ban đảng: 0</w:t>
      </w:r>
      <w:r w:rsidR="00D456AE">
        <w:rPr>
          <w:rFonts w:cs="Times New Roman"/>
          <w:szCs w:val="28"/>
        </w:rPr>
        <w:t>5</w:t>
      </w:r>
      <w:r w:rsidRPr="001C4DFF">
        <w:rPr>
          <w:rFonts w:cs="Times New Roman"/>
          <w:szCs w:val="28"/>
        </w:rPr>
        <w:t>; (ii) Bộ ngành: 2</w:t>
      </w:r>
      <w:r w:rsidR="00786DEC">
        <w:rPr>
          <w:rFonts w:cs="Times New Roman"/>
          <w:szCs w:val="28"/>
        </w:rPr>
        <w:t>8</w:t>
      </w:r>
      <w:r w:rsidRPr="001C4DFF">
        <w:rPr>
          <w:rFonts w:cs="Times New Roman"/>
          <w:szCs w:val="28"/>
        </w:rPr>
        <w:t>; (iii) Địa phương 6</w:t>
      </w:r>
      <w:r w:rsidR="003C7187">
        <w:rPr>
          <w:rFonts w:cs="Times New Roman"/>
          <w:szCs w:val="28"/>
        </w:rPr>
        <w:t>1</w:t>
      </w:r>
      <w:r w:rsidRPr="001C4DFF">
        <w:rPr>
          <w:rFonts w:cs="Times New Roman"/>
          <w:szCs w:val="28"/>
        </w:rPr>
        <w:t xml:space="preserve"> tỉnh, thành phố; (iv) Tổ chứ</w:t>
      </w:r>
      <w:r w:rsidR="00786DEC">
        <w:rPr>
          <w:rFonts w:cs="Times New Roman"/>
          <w:szCs w:val="28"/>
        </w:rPr>
        <w:t>c: 6</w:t>
      </w:r>
      <w:r w:rsidRPr="001C4DFF">
        <w:rPr>
          <w:rFonts w:cs="Times New Roman"/>
          <w:szCs w:val="28"/>
        </w:rPr>
        <w:t>; (v) Tập đoàn, Tổng công ty: 3</w:t>
      </w:r>
      <w:r w:rsidR="003F08F8">
        <w:rPr>
          <w:rFonts w:cs="Times New Roman"/>
          <w:szCs w:val="28"/>
        </w:rPr>
        <w:t>8</w:t>
      </w:r>
      <w:r w:rsidRPr="001C4DFF">
        <w:rPr>
          <w:rFonts w:cs="Times New Roman"/>
          <w:szCs w:val="28"/>
        </w:rPr>
        <w:t xml:space="preserve">: (vi) Hiệp hội doanh nghiệp: 10; (vii) </w:t>
      </w:r>
      <w:r w:rsidR="003C7187">
        <w:rPr>
          <w:rFonts w:cs="Times New Roman"/>
          <w:szCs w:val="28"/>
        </w:rPr>
        <w:t xml:space="preserve">Các tổ chức quốc tế: 02 gồm Tổ chức Lao động quốc tế (ILO) và Ngân hàng thế giới (WB); (viii) </w:t>
      </w:r>
      <w:r w:rsidRPr="001C4DFF">
        <w:rPr>
          <w:rFonts w:cs="Times New Roman"/>
          <w:szCs w:val="28"/>
        </w:rPr>
        <w:t xml:space="preserve">Đơn vị thuộc Bộ: </w:t>
      </w:r>
      <w:r w:rsidR="003A042A">
        <w:rPr>
          <w:rFonts w:cs="Times New Roman"/>
          <w:szCs w:val="28"/>
        </w:rPr>
        <w:t>8</w:t>
      </w:r>
      <w:r w:rsidRPr="001C4DFF">
        <w:rPr>
          <w:rFonts w:cs="Times New Roman"/>
          <w:szCs w:val="28"/>
        </w:rPr>
        <w:t>.</w:t>
      </w:r>
      <w:r w:rsidR="003A042A">
        <w:rPr>
          <w:rFonts w:cs="Times New Roman"/>
          <w:szCs w:val="28"/>
        </w:rPr>
        <w:t xml:space="preserve"> </w:t>
      </w:r>
      <w:r w:rsidRPr="001C4DFF">
        <w:rPr>
          <w:rFonts w:cs="Times New Roman"/>
          <w:szCs w:val="28"/>
        </w:rPr>
        <w:t>Sau 60 ngày đăng trên Cổng Thông tin điện tử Chính phủ</w:t>
      </w:r>
      <w:r w:rsidR="003C7187">
        <w:rPr>
          <w:rFonts w:cs="Times New Roman"/>
          <w:szCs w:val="28"/>
        </w:rPr>
        <w:t xml:space="preserve"> và Cổng </w:t>
      </w:r>
      <w:r w:rsidR="003C7187">
        <w:rPr>
          <w:rFonts w:cs="Times New Roman"/>
          <w:szCs w:val="28"/>
        </w:rPr>
        <w:lastRenderedPageBreak/>
        <w:t>Thông tin điện tử Bộ</w:t>
      </w:r>
      <w:r w:rsidRPr="001C4DFF">
        <w:rPr>
          <w:rFonts w:cs="Times New Roman"/>
          <w:szCs w:val="28"/>
        </w:rPr>
        <w:t xml:space="preserve">, có </w:t>
      </w:r>
      <w:r w:rsidR="00930FF3" w:rsidRPr="00A96C88">
        <w:rPr>
          <w:rFonts w:cs="Times New Roman"/>
          <w:bCs/>
          <w:szCs w:val="28"/>
        </w:rPr>
        <w:t>30</w:t>
      </w:r>
      <w:r w:rsidRPr="00A96C88">
        <w:rPr>
          <w:rFonts w:cs="Times New Roman"/>
          <w:bCs/>
          <w:szCs w:val="28"/>
        </w:rPr>
        <w:t>4 ý kiến</w:t>
      </w:r>
      <w:r w:rsidRPr="001C4DFF">
        <w:rPr>
          <w:rFonts w:cs="Times New Roman"/>
          <w:szCs w:val="28"/>
        </w:rPr>
        <w:t xml:space="preserve"> góp ý của công dân, tổ chức đối với dự thảo Luật B</w:t>
      </w:r>
      <w:r w:rsidR="00143659">
        <w:rPr>
          <w:rFonts w:cs="Times New Roman"/>
          <w:szCs w:val="28"/>
        </w:rPr>
        <w:t>HXH</w:t>
      </w:r>
      <w:r w:rsidRPr="001C4DFF">
        <w:rPr>
          <w:rFonts w:cs="Times New Roman"/>
          <w:szCs w:val="28"/>
        </w:rPr>
        <w:t xml:space="preserve"> (sửa đổi).</w:t>
      </w:r>
    </w:p>
    <w:p w14:paraId="5466B789" w14:textId="67303E89" w:rsidR="0014126D" w:rsidRDefault="00015BF1" w:rsidP="00DB7A12">
      <w:pPr>
        <w:spacing w:before="0"/>
        <w:ind w:firstLine="720"/>
        <w:rPr>
          <w:rFonts w:cs="Times New Roman"/>
          <w:szCs w:val="28"/>
        </w:rPr>
      </w:pPr>
      <w:r w:rsidRPr="005F5752">
        <w:rPr>
          <w:rFonts w:cs="Times New Roman"/>
          <w:szCs w:val="28"/>
        </w:rPr>
        <w:t xml:space="preserve">Trên cơ sở </w:t>
      </w:r>
      <w:r w:rsidR="0014126D">
        <w:rPr>
          <w:rFonts w:cs="Times New Roman"/>
          <w:szCs w:val="28"/>
        </w:rPr>
        <w:t>tổng hợp ý kiến tham gia đối với hồ sơ dự án Luật B</w:t>
      </w:r>
      <w:r w:rsidR="00143659">
        <w:rPr>
          <w:rFonts w:cs="Times New Roman"/>
          <w:szCs w:val="28"/>
        </w:rPr>
        <w:t>HXH</w:t>
      </w:r>
      <w:r w:rsidR="0014126D">
        <w:rPr>
          <w:rFonts w:cs="Times New Roman"/>
          <w:szCs w:val="28"/>
        </w:rPr>
        <w:t xml:space="preserve"> (sửa đổi) của các Ban, Bộ, ngành, địa phương, các chuyên gia, nhà khoa học, các hiệp hội doanh nghiệp</w:t>
      </w:r>
      <w:r w:rsidR="003C7187">
        <w:rPr>
          <w:rFonts w:cs="Times New Roman"/>
          <w:szCs w:val="28"/>
        </w:rPr>
        <w:t xml:space="preserve"> trong và ngoài</w:t>
      </w:r>
      <w:r w:rsidR="0014126D">
        <w:rPr>
          <w:rFonts w:cs="Times New Roman"/>
          <w:szCs w:val="28"/>
        </w:rPr>
        <w:t xml:space="preserve"> nước, các tập đoàn, tổng công ty</w:t>
      </w:r>
      <w:r w:rsidR="003C7187">
        <w:rPr>
          <w:rFonts w:cs="Times New Roman"/>
          <w:szCs w:val="28"/>
        </w:rPr>
        <w:t>, các tổ chức quốc tế</w:t>
      </w:r>
      <w:r w:rsidR="0014126D">
        <w:rPr>
          <w:rFonts w:cs="Times New Roman"/>
          <w:szCs w:val="28"/>
        </w:rPr>
        <w:t xml:space="preserve"> và </w:t>
      </w:r>
      <w:r w:rsidR="003C7187">
        <w:rPr>
          <w:rFonts w:cs="Times New Roman"/>
          <w:szCs w:val="28"/>
        </w:rPr>
        <w:t>N</w:t>
      </w:r>
      <w:r w:rsidR="001C4DFF">
        <w:rPr>
          <w:rFonts w:cs="Times New Roman"/>
          <w:szCs w:val="28"/>
        </w:rPr>
        <w:t>hân</w:t>
      </w:r>
      <w:r w:rsidR="0014126D">
        <w:rPr>
          <w:rFonts w:cs="Times New Roman"/>
          <w:szCs w:val="28"/>
        </w:rPr>
        <w:t xml:space="preserve"> dân, Bộ Lao động – Thương binh và Xã hội đã tổng hợp, tiếp thu, giải trình</w:t>
      </w:r>
      <w:r w:rsidR="00143659" w:rsidRPr="00143659">
        <w:t xml:space="preserve"> </w:t>
      </w:r>
      <w:r w:rsidR="00143659" w:rsidRPr="00143659">
        <w:rPr>
          <w:rFonts w:cs="Times New Roman"/>
          <w:szCs w:val="28"/>
        </w:rPr>
        <w:t>cụ thể (Bảng tổng hợp gửi kèm theo)</w:t>
      </w:r>
      <w:r w:rsidR="00143659">
        <w:rPr>
          <w:rFonts w:cs="Times New Roman"/>
          <w:szCs w:val="28"/>
        </w:rPr>
        <w:t xml:space="preserve"> và </w:t>
      </w:r>
      <w:r w:rsidR="00143659" w:rsidRPr="00143659">
        <w:rPr>
          <w:rFonts w:cs="Times New Roman"/>
          <w:szCs w:val="28"/>
        </w:rPr>
        <w:t xml:space="preserve">báo cáo một số vấn đề tiếp thu, giải trình như sau: </w:t>
      </w:r>
    </w:p>
    <w:p w14:paraId="039BD857" w14:textId="77777777" w:rsidR="003638B2" w:rsidRPr="005F5752" w:rsidRDefault="003638B2" w:rsidP="00DB7A12">
      <w:pPr>
        <w:spacing w:before="0"/>
        <w:rPr>
          <w:rFonts w:cs="Times New Roman"/>
          <w:b/>
          <w:sz w:val="26"/>
          <w:szCs w:val="26"/>
        </w:rPr>
      </w:pPr>
      <w:r w:rsidRPr="00DD49BD">
        <w:rPr>
          <w:rFonts w:cs="Times New Roman"/>
          <w:b/>
          <w:sz w:val="24"/>
          <w:szCs w:val="26"/>
        </w:rPr>
        <w:t>PHẦN I. ĐÁNH GIÁ CHUNG VỀ DỰ ÁN LUẬT BẢO HIỂM</w:t>
      </w:r>
      <w:r w:rsidR="0014126D" w:rsidRPr="00DD49BD">
        <w:rPr>
          <w:rFonts w:cs="Times New Roman"/>
          <w:b/>
          <w:sz w:val="24"/>
          <w:szCs w:val="26"/>
        </w:rPr>
        <w:t xml:space="preserve"> XÃ HỘI</w:t>
      </w:r>
      <w:r w:rsidRPr="00DD49BD">
        <w:rPr>
          <w:rFonts w:cs="Times New Roman"/>
          <w:b/>
          <w:sz w:val="24"/>
          <w:szCs w:val="26"/>
        </w:rPr>
        <w:t xml:space="preserve"> (SỬA ĐỔI)</w:t>
      </w:r>
    </w:p>
    <w:p w14:paraId="0CC745B8" w14:textId="77777777" w:rsidR="001457B8" w:rsidRPr="00DD49BD" w:rsidRDefault="00311C6C" w:rsidP="00DB7A12">
      <w:pPr>
        <w:spacing w:before="0"/>
        <w:rPr>
          <w:rFonts w:cs="Times New Roman"/>
          <w:spacing w:val="-4"/>
          <w:szCs w:val="28"/>
        </w:rPr>
      </w:pPr>
      <w:r w:rsidRPr="00DD49BD">
        <w:rPr>
          <w:rFonts w:cs="Times New Roman"/>
          <w:spacing w:val="-4"/>
          <w:szCs w:val="28"/>
        </w:rPr>
        <w:t xml:space="preserve">1. </w:t>
      </w:r>
      <w:r w:rsidR="001457B8" w:rsidRPr="00DD49BD">
        <w:rPr>
          <w:rFonts w:cs="Times New Roman"/>
          <w:spacing w:val="-4"/>
          <w:szCs w:val="28"/>
        </w:rPr>
        <w:t>Ban Tổ chức Trung ương đánh giá: Văn bản được xây dựng công phu, nghiêm túc, bố cục cân đối, rõ ràng; đã có sự tiếp thu ý kiến của các cơ quan đơn vị</w:t>
      </w:r>
      <w:r w:rsidR="001457B8" w:rsidRPr="00DD49BD">
        <w:rPr>
          <w:rStyle w:val="FootnoteReference"/>
          <w:rFonts w:cs="Times New Roman"/>
          <w:spacing w:val="-4"/>
          <w:szCs w:val="28"/>
        </w:rPr>
        <w:footnoteReference w:id="1"/>
      </w:r>
      <w:r w:rsidR="001457B8" w:rsidRPr="00DD49BD">
        <w:rPr>
          <w:rFonts w:cs="Times New Roman"/>
          <w:spacing w:val="-4"/>
          <w:szCs w:val="28"/>
        </w:rPr>
        <w:t>.</w:t>
      </w:r>
    </w:p>
    <w:p w14:paraId="53CA5B97" w14:textId="2465BCB6" w:rsidR="001457B8" w:rsidRDefault="001457B8" w:rsidP="00DB7A12">
      <w:pPr>
        <w:spacing w:before="0"/>
        <w:rPr>
          <w:rFonts w:cs="Times New Roman"/>
          <w:szCs w:val="28"/>
        </w:rPr>
      </w:pPr>
      <w:r>
        <w:rPr>
          <w:rFonts w:cs="Times New Roman"/>
          <w:szCs w:val="28"/>
        </w:rPr>
        <w:t>2. Ban Kinh tế Trung ương đánh giá cao Bộ Lao động – Thương binh và Xã hội đã chuẩn bị dự thảo hồ sơ Luật B</w:t>
      </w:r>
      <w:r w:rsidR="00143659">
        <w:rPr>
          <w:rFonts w:cs="Times New Roman"/>
          <w:szCs w:val="28"/>
        </w:rPr>
        <w:t>HXH</w:t>
      </w:r>
      <w:r>
        <w:rPr>
          <w:rFonts w:cs="Times New Roman"/>
          <w:szCs w:val="28"/>
        </w:rPr>
        <w:t xml:space="preserve"> (sửa đổi) một cách công phu, nghiêm túc và khoa học</w:t>
      </w:r>
      <w:r>
        <w:rPr>
          <w:rStyle w:val="FootnoteReference"/>
          <w:rFonts w:cs="Times New Roman"/>
          <w:szCs w:val="28"/>
        </w:rPr>
        <w:footnoteReference w:id="2"/>
      </w:r>
      <w:r>
        <w:rPr>
          <w:rFonts w:cs="Times New Roman"/>
          <w:szCs w:val="28"/>
        </w:rPr>
        <w:t>.</w:t>
      </w:r>
    </w:p>
    <w:p w14:paraId="15288F18" w14:textId="77777777" w:rsidR="001457B8" w:rsidRDefault="001457B8" w:rsidP="00DB7A12">
      <w:pPr>
        <w:spacing w:before="0"/>
        <w:rPr>
          <w:rFonts w:cs="Times New Roman"/>
          <w:szCs w:val="28"/>
        </w:rPr>
      </w:pPr>
      <w:r>
        <w:rPr>
          <w:rFonts w:cs="Times New Roman"/>
          <w:szCs w:val="28"/>
        </w:rPr>
        <w:t>3. Văn phòng Trung ương Đảng cơ bản nhất trí với bố cục và nội dung dự thảo Luật</w:t>
      </w:r>
      <w:r>
        <w:rPr>
          <w:rStyle w:val="FootnoteReference"/>
          <w:rFonts w:cs="Times New Roman"/>
          <w:szCs w:val="28"/>
        </w:rPr>
        <w:footnoteReference w:id="3"/>
      </w:r>
      <w:r>
        <w:rPr>
          <w:rFonts w:cs="Times New Roman"/>
          <w:szCs w:val="28"/>
        </w:rPr>
        <w:t>.</w:t>
      </w:r>
    </w:p>
    <w:p w14:paraId="50063A06" w14:textId="0DAF5E9D" w:rsidR="001457B8" w:rsidRDefault="001457B8" w:rsidP="00DB7A12">
      <w:pPr>
        <w:spacing w:before="0"/>
        <w:rPr>
          <w:rFonts w:cs="Times New Roman"/>
          <w:szCs w:val="28"/>
        </w:rPr>
      </w:pPr>
      <w:r>
        <w:rPr>
          <w:rFonts w:cs="Times New Roman"/>
          <w:szCs w:val="28"/>
        </w:rPr>
        <w:t>4. Ban Dân vận Trung ương có bản thống nhất với dự thảo các văn bản, Luật BHXH</w:t>
      </w:r>
      <w:r w:rsidR="00143659">
        <w:rPr>
          <w:rFonts w:cs="Times New Roman"/>
          <w:szCs w:val="28"/>
        </w:rPr>
        <w:t xml:space="preserve"> (sửa đổi)</w:t>
      </w:r>
      <w:r>
        <w:rPr>
          <w:rFonts w:cs="Times New Roman"/>
          <w:szCs w:val="28"/>
        </w:rPr>
        <w:t xml:space="preserve"> là một trong những đạo luật quan trọng, góp phần đảm bảo chính sách xã hội. Việc sửa đổi Luật BHXH</w:t>
      </w:r>
      <w:r w:rsidR="00567CB1">
        <w:rPr>
          <w:rFonts w:cs="Times New Roman"/>
          <w:szCs w:val="28"/>
        </w:rPr>
        <w:t xml:space="preserve"> dựa trên các cơ sở chính trị, pháp lý; đề nghị nghiên cứu bổ sung dựa trên phương châm “dân biết, dân bàn, dân làm, dân kiểm tra, dân giám sát, dân thụ hưởng” theo tinh thần Đại hội đại biểu toàn quốc lần thứ XIII của Đảng, hướng tới đảm bảo quyền, lợi ích chính đáng của người dân khi tham gia các loại hình bảo hiểm</w:t>
      </w:r>
      <w:r w:rsidR="00567CB1">
        <w:rPr>
          <w:rStyle w:val="FootnoteReference"/>
          <w:rFonts w:cs="Times New Roman"/>
          <w:szCs w:val="28"/>
        </w:rPr>
        <w:footnoteReference w:id="4"/>
      </w:r>
      <w:r w:rsidR="00567CB1">
        <w:rPr>
          <w:rFonts w:cs="Times New Roman"/>
          <w:szCs w:val="28"/>
        </w:rPr>
        <w:t>.</w:t>
      </w:r>
    </w:p>
    <w:p w14:paraId="19ECDBC3" w14:textId="024A9E5B" w:rsidR="000D6CC9" w:rsidRDefault="000D6CC9" w:rsidP="00DB7A12">
      <w:pPr>
        <w:spacing w:before="0"/>
        <w:rPr>
          <w:rFonts w:cs="Times New Roman"/>
          <w:szCs w:val="28"/>
        </w:rPr>
      </w:pPr>
      <w:r>
        <w:rPr>
          <w:rFonts w:cs="Times New Roman"/>
          <w:szCs w:val="28"/>
        </w:rPr>
        <w:t>5. Ủy ban Dân tộc nhận thấy việc ban hành Luật BHXH</w:t>
      </w:r>
      <w:r w:rsidR="00143659">
        <w:rPr>
          <w:rFonts w:cs="Times New Roman"/>
          <w:szCs w:val="28"/>
        </w:rPr>
        <w:t xml:space="preserve"> (sửa đổi)</w:t>
      </w:r>
      <w:r>
        <w:rPr>
          <w:rFonts w:cs="Times New Roman"/>
          <w:szCs w:val="28"/>
        </w:rPr>
        <w:t xml:space="preserve"> là rất cần thiết, nhằm giải quyết căn bản các vướng mắc, bất cập từ thực tiễn thi hành, tạo khung pháp lý thông thoáng, linh hoạt hơn trong tham gia, thụ hưởng các quyền lợi về BHXH. Đồng thời, đảm bảo hài hòa lợi ích của người lao động và người sử dụng lao động trong quá trình tham gia, thụ hưởng các quyền lợi về BHXH, phù hợp với trình độ phát triển kinh tế - xã hội của đất nước, đáp ứng yêu cầu về hội </w:t>
      </w:r>
      <w:r>
        <w:rPr>
          <w:rFonts w:cs="Times New Roman"/>
          <w:szCs w:val="28"/>
        </w:rPr>
        <w:lastRenderedPageBreak/>
        <w:t>nhập trong lĩnh vực BHXH. Ủy ban Dân tộc cơ bản nhất trí với dự thảo Tờ trình, dự thảo Luật BHXH (sửa đổi)</w:t>
      </w:r>
      <w:r>
        <w:rPr>
          <w:rStyle w:val="FootnoteReference"/>
          <w:rFonts w:cs="Times New Roman"/>
          <w:szCs w:val="28"/>
        </w:rPr>
        <w:footnoteReference w:id="5"/>
      </w:r>
      <w:r>
        <w:rPr>
          <w:rFonts w:cs="Times New Roman"/>
          <w:szCs w:val="28"/>
        </w:rPr>
        <w:t>.</w:t>
      </w:r>
    </w:p>
    <w:p w14:paraId="2EB78AAD" w14:textId="77777777" w:rsidR="00AA0F3E" w:rsidRDefault="00AA0F3E" w:rsidP="00DB7A12">
      <w:pPr>
        <w:spacing w:before="0"/>
        <w:rPr>
          <w:rFonts w:cs="Times New Roman"/>
          <w:szCs w:val="28"/>
        </w:rPr>
      </w:pPr>
      <w:r>
        <w:rPr>
          <w:rFonts w:cs="Times New Roman"/>
          <w:szCs w:val="28"/>
        </w:rPr>
        <w:t>6. Thanh tra Chính phủ nhất trí cơ bản về mục tiêu, quan điểm chỉ đạo xây dựng Luật và những nội dung sửa đổi được nêu trong Dự thảo Tờ trình và Dự thảo Luật BHXH (sửa đổi)</w:t>
      </w:r>
      <w:r>
        <w:rPr>
          <w:rStyle w:val="FootnoteReference"/>
          <w:rFonts w:cs="Times New Roman"/>
          <w:szCs w:val="28"/>
        </w:rPr>
        <w:footnoteReference w:id="6"/>
      </w:r>
      <w:r w:rsidR="00C117CC">
        <w:rPr>
          <w:rFonts w:cs="Times New Roman"/>
          <w:szCs w:val="28"/>
        </w:rPr>
        <w:t>.</w:t>
      </w:r>
    </w:p>
    <w:p w14:paraId="524FE996" w14:textId="77777777" w:rsidR="00C117CC" w:rsidRDefault="00C117CC" w:rsidP="00DB7A12">
      <w:pPr>
        <w:spacing w:before="0"/>
        <w:rPr>
          <w:rFonts w:cs="Times New Roman"/>
          <w:szCs w:val="28"/>
        </w:rPr>
      </w:pPr>
      <w:r>
        <w:rPr>
          <w:rFonts w:cs="Times New Roman"/>
          <w:szCs w:val="28"/>
        </w:rPr>
        <w:t>7. Bộ Quốc phòng cơ bản nhất trí với dự thảo Tờ trình, dự thảo Luật BHXH (sửa đổi), các báo cáo liên quan kèm theo</w:t>
      </w:r>
      <w:r>
        <w:rPr>
          <w:rStyle w:val="FootnoteReference"/>
          <w:rFonts w:cs="Times New Roman"/>
          <w:szCs w:val="28"/>
        </w:rPr>
        <w:footnoteReference w:id="7"/>
      </w:r>
      <w:r>
        <w:rPr>
          <w:rFonts w:cs="Times New Roman"/>
          <w:szCs w:val="28"/>
        </w:rPr>
        <w:t>.</w:t>
      </w:r>
    </w:p>
    <w:p w14:paraId="5EC0F80E" w14:textId="77777777" w:rsidR="00D32B53" w:rsidRDefault="00D32B53" w:rsidP="00DB7A12">
      <w:pPr>
        <w:spacing w:before="0"/>
        <w:rPr>
          <w:rFonts w:cs="Times New Roman"/>
          <w:szCs w:val="28"/>
        </w:rPr>
      </w:pPr>
      <w:r>
        <w:rPr>
          <w:rFonts w:cs="Times New Roman"/>
          <w:szCs w:val="28"/>
        </w:rPr>
        <w:t>8. Bộ Công thương</w:t>
      </w:r>
      <w:r w:rsidRPr="00D32B53">
        <w:t xml:space="preserve"> </w:t>
      </w:r>
      <w:r w:rsidRPr="00D32B53">
        <w:rPr>
          <w:rFonts w:cs="Times New Roman"/>
          <w:szCs w:val="28"/>
        </w:rPr>
        <w:t xml:space="preserve">cơ bản nhất trí với </w:t>
      </w:r>
      <w:r>
        <w:rPr>
          <w:rFonts w:cs="Times New Roman"/>
          <w:szCs w:val="28"/>
        </w:rPr>
        <w:t xml:space="preserve">nội dung </w:t>
      </w:r>
      <w:r w:rsidRPr="00D32B53">
        <w:rPr>
          <w:rFonts w:cs="Times New Roman"/>
          <w:szCs w:val="28"/>
        </w:rPr>
        <w:t>dự thảo Tờ trình</w:t>
      </w:r>
      <w:r>
        <w:rPr>
          <w:rFonts w:cs="Times New Roman"/>
          <w:szCs w:val="28"/>
        </w:rPr>
        <w:t xml:space="preserve"> Chính phủ</w:t>
      </w:r>
      <w:r w:rsidRPr="00D32B53">
        <w:rPr>
          <w:rFonts w:cs="Times New Roman"/>
          <w:szCs w:val="28"/>
        </w:rPr>
        <w:t>, dự thảo Luật BHXH (sửa đổi)</w:t>
      </w:r>
      <w:r>
        <w:rPr>
          <w:rFonts w:cs="Times New Roman"/>
          <w:szCs w:val="28"/>
        </w:rPr>
        <w:t xml:space="preserve"> và các báo cáo liên quan do Bộ Lao động – Thương binh và Xã hội chủ trì soạn thảo</w:t>
      </w:r>
      <w:r w:rsidR="00C96CB2">
        <w:rPr>
          <w:rStyle w:val="FootnoteReference"/>
          <w:rFonts w:cs="Times New Roman"/>
          <w:szCs w:val="28"/>
        </w:rPr>
        <w:footnoteReference w:id="8"/>
      </w:r>
      <w:r>
        <w:rPr>
          <w:rFonts w:cs="Times New Roman"/>
          <w:szCs w:val="28"/>
        </w:rPr>
        <w:t>.</w:t>
      </w:r>
    </w:p>
    <w:p w14:paraId="2BF925C0" w14:textId="25CDA6D5" w:rsidR="00C96CB2" w:rsidRDefault="00C96CB2" w:rsidP="00DB7A12">
      <w:pPr>
        <w:spacing w:before="0"/>
        <w:rPr>
          <w:rFonts w:cs="Times New Roman"/>
          <w:szCs w:val="28"/>
        </w:rPr>
      </w:pPr>
      <w:r>
        <w:rPr>
          <w:rFonts w:cs="Times New Roman"/>
          <w:szCs w:val="28"/>
        </w:rPr>
        <w:t xml:space="preserve">9. </w:t>
      </w:r>
      <w:r w:rsidRPr="00C96CB2">
        <w:rPr>
          <w:rFonts w:cs="Times New Roman"/>
          <w:szCs w:val="28"/>
        </w:rPr>
        <w:t>Bộ Giáo dục và Đào tạo nhất trí về sự cần thiết sửa đổi bởi Luật BHXH</w:t>
      </w:r>
      <w:r w:rsidR="00060BB1">
        <w:rPr>
          <w:rFonts w:cs="Times New Roman"/>
          <w:szCs w:val="28"/>
        </w:rPr>
        <w:t xml:space="preserve"> năm </w:t>
      </w:r>
      <w:r w:rsidRPr="00C96CB2">
        <w:rPr>
          <w:rFonts w:cs="Times New Roman"/>
          <w:szCs w:val="28"/>
        </w:rPr>
        <w:t>2014 đã bộc lộ một số điểm hạn chế, bất cập cần sửa đổi, điều chỉnh</w:t>
      </w:r>
      <w:r>
        <w:rPr>
          <w:rStyle w:val="FootnoteReference"/>
          <w:rFonts w:cs="Times New Roman"/>
          <w:szCs w:val="28"/>
        </w:rPr>
        <w:footnoteReference w:id="9"/>
      </w:r>
      <w:r>
        <w:rPr>
          <w:rFonts w:cs="Times New Roman"/>
          <w:szCs w:val="28"/>
        </w:rPr>
        <w:t>.</w:t>
      </w:r>
    </w:p>
    <w:p w14:paraId="102A0979" w14:textId="79710007" w:rsidR="00C96CB2" w:rsidRDefault="00C96CB2" w:rsidP="00DB7A12">
      <w:pPr>
        <w:spacing w:before="0"/>
        <w:rPr>
          <w:rFonts w:cs="Times New Roman"/>
          <w:szCs w:val="28"/>
        </w:rPr>
      </w:pPr>
      <w:r>
        <w:rPr>
          <w:rFonts w:cs="Times New Roman"/>
          <w:szCs w:val="28"/>
        </w:rPr>
        <w:t xml:space="preserve">10. </w:t>
      </w:r>
      <w:r w:rsidRPr="00C96CB2">
        <w:rPr>
          <w:rFonts w:cs="Times New Roman"/>
          <w:szCs w:val="28"/>
        </w:rPr>
        <w:t>Bộ Giao thông vận tải nhất trí về sự cần thiết, cơ sở chính trị, cơ sở pháp lý xây dựng dự thảo Luật B</w:t>
      </w:r>
      <w:r w:rsidR="00143659">
        <w:rPr>
          <w:rFonts w:cs="Times New Roman"/>
          <w:szCs w:val="28"/>
        </w:rPr>
        <w:t>HXH</w:t>
      </w:r>
      <w:r w:rsidRPr="00C96CB2">
        <w:rPr>
          <w:rFonts w:cs="Times New Roman"/>
          <w:szCs w:val="28"/>
        </w:rPr>
        <w:t xml:space="preserve"> (sửa đổi) và cơ bản nhất trí với 05 chính sách được đề xuất trong dự thảo Tờ trình và dự thảo Luật B</w:t>
      </w:r>
      <w:r w:rsidR="00143659">
        <w:rPr>
          <w:rFonts w:cs="Times New Roman"/>
          <w:szCs w:val="28"/>
        </w:rPr>
        <w:t>HXH</w:t>
      </w:r>
      <w:r w:rsidRPr="00C96CB2">
        <w:rPr>
          <w:rFonts w:cs="Times New Roman"/>
          <w:szCs w:val="28"/>
        </w:rPr>
        <w:t xml:space="preserve"> (sửa đổi)</w:t>
      </w:r>
      <w:r>
        <w:rPr>
          <w:rStyle w:val="FootnoteReference"/>
          <w:rFonts w:cs="Times New Roman"/>
          <w:szCs w:val="28"/>
        </w:rPr>
        <w:footnoteReference w:id="10"/>
      </w:r>
      <w:r w:rsidRPr="00C96CB2">
        <w:rPr>
          <w:rFonts w:cs="Times New Roman"/>
          <w:szCs w:val="28"/>
        </w:rPr>
        <w:t>.</w:t>
      </w:r>
    </w:p>
    <w:p w14:paraId="37BA2ED0" w14:textId="77777777" w:rsidR="00C96CB2" w:rsidRDefault="00C96CB2" w:rsidP="00DB7A12">
      <w:pPr>
        <w:spacing w:before="0"/>
        <w:rPr>
          <w:rFonts w:cs="Times New Roman"/>
          <w:szCs w:val="28"/>
        </w:rPr>
      </w:pPr>
      <w:r>
        <w:rPr>
          <w:rFonts w:cs="Times New Roman"/>
          <w:szCs w:val="28"/>
        </w:rPr>
        <w:t>11. Bộ Nội vụ t</w:t>
      </w:r>
      <w:r w:rsidRPr="00C96CB2">
        <w:rPr>
          <w:rFonts w:cs="Times New Roman"/>
          <w:szCs w:val="28"/>
        </w:rPr>
        <w:t>hống nhất sửa đổi các quy định gắn với mức lương cơ sở (quy định các chế độ bằng mức tiền cụ thể, không gắn với mức lương cơ sở) tại dự thảo Luật để thực hiện theo Nghị quyết số 27-NQ/TW ngày 21 tháng 5 năm 2018 của Hội nghị Trung ương 7 khóa XII về cải cách chính sách tiền lương đối với cán bộ, công chức, viên chức, lực lượng vũ trang và người lao động trong doanh nghiệp.</w:t>
      </w:r>
      <w:r>
        <w:rPr>
          <w:rFonts w:cs="Times New Roman"/>
          <w:szCs w:val="28"/>
        </w:rPr>
        <w:t xml:space="preserve"> </w:t>
      </w:r>
      <w:r w:rsidRPr="00C96CB2">
        <w:rPr>
          <w:rFonts w:cs="Times New Roman"/>
          <w:szCs w:val="28"/>
        </w:rPr>
        <w:t>Đồng thời, đề nghị nghiên cứu, rà soát quy định việc điều chỉnh các chế độ này trên cơ sở chỉ số giá tiêu dùng, tốc độ tăng trưởng kinh tế, khả năng ngân sách nhà nước và quỹ bảo hiểm xã hội cho phù hợp</w:t>
      </w:r>
      <w:r>
        <w:rPr>
          <w:rStyle w:val="FootnoteReference"/>
          <w:rFonts w:cs="Times New Roman"/>
          <w:szCs w:val="28"/>
        </w:rPr>
        <w:footnoteReference w:id="11"/>
      </w:r>
      <w:r w:rsidRPr="00C96CB2">
        <w:rPr>
          <w:rFonts w:cs="Times New Roman"/>
          <w:szCs w:val="28"/>
        </w:rPr>
        <w:t>.</w:t>
      </w:r>
    </w:p>
    <w:p w14:paraId="7CA2C2D1" w14:textId="3266120B" w:rsidR="00F857DA" w:rsidRDefault="00F857DA" w:rsidP="00DB7A12">
      <w:pPr>
        <w:spacing w:before="0"/>
        <w:rPr>
          <w:rFonts w:cs="Times New Roman"/>
          <w:szCs w:val="28"/>
        </w:rPr>
      </w:pPr>
      <w:r>
        <w:rPr>
          <w:rFonts w:cs="Times New Roman"/>
          <w:szCs w:val="28"/>
        </w:rPr>
        <w:lastRenderedPageBreak/>
        <w:t xml:space="preserve">12. Bộ </w:t>
      </w:r>
      <w:r w:rsidRPr="00F857DA">
        <w:rPr>
          <w:rFonts w:cs="Times New Roman"/>
          <w:szCs w:val="28"/>
        </w:rPr>
        <w:t>Tài nguyên và Môi trường cơ bản thống nhất với dự thảo Luật B</w:t>
      </w:r>
      <w:r w:rsidR="00143659">
        <w:rPr>
          <w:rFonts w:cs="Times New Roman"/>
          <w:szCs w:val="28"/>
        </w:rPr>
        <w:t>HXH</w:t>
      </w:r>
      <w:r w:rsidRPr="00F857DA">
        <w:rPr>
          <w:rFonts w:cs="Times New Roman"/>
          <w:szCs w:val="28"/>
        </w:rPr>
        <w:t xml:space="preserve"> (sửa đổi) do Bộ Lao động - Thương binh và Xã hội xây dựng</w:t>
      </w:r>
      <w:r>
        <w:rPr>
          <w:rStyle w:val="FootnoteReference"/>
          <w:rFonts w:cs="Times New Roman"/>
          <w:szCs w:val="28"/>
        </w:rPr>
        <w:footnoteReference w:id="12"/>
      </w:r>
      <w:r w:rsidRPr="00F857DA">
        <w:rPr>
          <w:rFonts w:cs="Times New Roman"/>
          <w:szCs w:val="28"/>
        </w:rPr>
        <w:t>.</w:t>
      </w:r>
    </w:p>
    <w:p w14:paraId="0B18C34A" w14:textId="400FE6B0" w:rsidR="00F857DA" w:rsidRDefault="00F857DA" w:rsidP="00DB7A12">
      <w:pPr>
        <w:spacing w:before="0"/>
        <w:rPr>
          <w:rFonts w:cs="Times New Roman"/>
          <w:szCs w:val="28"/>
        </w:rPr>
      </w:pPr>
      <w:r>
        <w:rPr>
          <w:rFonts w:cs="Times New Roman"/>
          <w:szCs w:val="28"/>
        </w:rPr>
        <w:t xml:space="preserve">13. </w:t>
      </w:r>
      <w:r w:rsidRPr="00F857DA">
        <w:rPr>
          <w:rFonts w:cs="Times New Roman"/>
          <w:szCs w:val="28"/>
        </w:rPr>
        <w:t>Bộ Văn hóa, Thể</w:t>
      </w:r>
      <w:r>
        <w:rPr>
          <w:rFonts w:cs="Times New Roman"/>
          <w:szCs w:val="28"/>
        </w:rPr>
        <w:t xml:space="preserve"> </w:t>
      </w:r>
      <w:r w:rsidRPr="00F857DA">
        <w:rPr>
          <w:rFonts w:cs="Times New Roman"/>
          <w:szCs w:val="28"/>
        </w:rPr>
        <w:t>thao và Du lịch nhất trí về sự cần thiết, cơ sở chính trị, cơ sở pháp lý xây dựng dự</w:t>
      </w:r>
      <w:r>
        <w:rPr>
          <w:rFonts w:cs="Times New Roman"/>
          <w:szCs w:val="28"/>
        </w:rPr>
        <w:t xml:space="preserve"> </w:t>
      </w:r>
      <w:r w:rsidRPr="00F857DA">
        <w:rPr>
          <w:rFonts w:cs="Times New Roman"/>
          <w:szCs w:val="28"/>
        </w:rPr>
        <w:t>thảo Luật B</w:t>
      </w:r>
      <w:r w:rsidR="00143659">
        <w:rPr>
          <w:rFonts w:cs="Times New Roman"/>
          <w:szCs w:val="28"/>
        </w:rPr>
        <w:t>HXH</w:t>
      </w:r>
      <w:r w:rsidRPr="00F857DA">
        <w:rPr>
          <w:rFonts w:cs="Times New Roman"/>
          <w:szCs w:val="28"/>
        </w:rPr>
        <w:t xml:space="preserve"> (sửa đổi), cơ bản nhất trí với 05 chính sách được đề</w:t>
      </w:r>
      <w:r>
        <w:rPr>
          <w:rFonts w:cs="Times New Roman"/>
          <w:szCs w:val="28"/>
        </w:rPr>
        <w:t xml:space="preserve"> </w:t>
      </w:r>
      <w:r w:rsidRPr="00F857DA">
        <w:rPr>
          <w:rFonts w:cs="Times New Roman"/>
          <w:szCs w:val="28"/>
        </w:rPr>
        <w:t>xuất trong dự thảo Luậ</w:t>
      </w:r>
      <w:r>
        <w:rPr>
          <w:rFonts w:cs="Times New Roman"/>
          <w:szCs w:val="28"/>
        </w:rPr>
        <w:t>t</w:t>
      </w:r>
      <w:r>
        <w:rPr>
          <w:rStyle w:val="FootnoteReference"/>
          <w:rFonts w:cs="Times New Roman"/>
          <w:szCs w:val="28"/>
        </w:rPr>
        <w:footnoteReference w:id="13"/>
      </w:r>
      <w:r>
        <w:rPr>
          <w:rFonts w:cs="Times New Roman"/>
          <w:szCs w:val="28"/>
        </w:rPr>
        <w:t>.</w:t>
      </w:r>
    </w:p>
    <w:p w14:paraId="5008AEFF" w14:textId="1022E3C0" w:rsidR="00F857DA" w:rsidRPr="00F857DA" w:rsidRDefault="00F857DA" w:rsidP="00DB7A12">
      <w:pPr>
        <w:spacing w:before="0"/>
        <w:rPr>
          <w:rFonts w:cs="Times New Roman"/>
          <w:szCs w:val="28"/>
        </w:rPr>
      </w:pPr>
      <w:r>
        <w:rPr>
          <w:rFonts w:cs="Times New Roman"/>
          <w:szCs w:val="28"/>
        </w:rPr>
        <w:t xml:space="preserve">14. </w:t>
      </w:r>
      <w:r w:rsidRPr="00F857DA">
        <w:rPr>
          <w:rFonts w:cs="Times New Roman"/>
          <w:szCs w:val="28"/>
        </w:rPr>
        <w:t>Bộ Xây dựng thống nhất với dự thảo Tờ trình, dự thảo Luật B</w:t>
      </w:r>
      <w:r w:rsidR="00143659">
        <w:rPr>
          <w:rFonts w:cs="Times New Roman"/>
          <w:szCs w:val="28"/>
        </w:rPr>
        <w:t>HXH</w:t>
      </w:r>
      <w:r w:rsidRPr="00F857DA">
        <w:rPr>
          <w:rFonts w:cs="Times New Roman"/>
          <w:szCs w:val="28"/>
        </w:rPr>
        <w:t xml:space="preserve"> (sửa đổi) do Bộ Lao động - Thương binh và Xã hội soạn thảo</w:t>
      </w:r>
      <w:r>
        <w:rPr>
          <w:rStyle w:val="FootnoteReference"/>
          <w:rFonts w:cs="Times New Roman"/>
          <w:szCs w:val="28"/>
        </w:rPr>
        <w:footnoteReference w:id="14"/>
      </w:r>
      <w:r w:rsidRPr="00F857DA">
        <w:rPr>
          <w:rFonts w:cs="Times New Roman"/>
          <w:szCs w:val="28"/>
        </w:rPr>
        <w:t>.</w:t>
      </w:r>
    </w:p>
    <w:p w14:paraId="782E408E" w14:textId="77777777" w:rsidR="000D6CC9" w:rsidRDefault="00F857DA" w:rsidP="00DB7A12">
      <w:pPr>
        <w:spacing w:before="0"/>
        <w:rPr>
          <w:rFonts w:cs="Times New Roman"/>
          <w:szCs w:val="28"/>
        </w:rPr>
      </w:pPr>
      <w:r>
        <w:rPr>
          <w:rFonts w:cs="Times New Roman"/>
          <w:szCs w:val="28"/>
        </w:rPr>
        <w:t>15</w:t>
      </w:r>
      <w:r w:rsidR="0011709A">
        <w:rPr>
          <w:rFonts w:cs="Times New Roman"/>
          <w:szCs w:val="28"/>
        </w:rPr>
        <w:t xml:space="preserve">. </w:t>
      </w:r>
      <w:r w:rsidR="000D6CC9">
        <w:rPr>
          <w:rFonts w:cs="Times New Roman"/>
          <w:szCs w:val="28"/>
        </w:rPr>
        <w:t>Tổng Liên đoàn Lao động Việt Nam thống nhất với việc xác định hệ thống BHXH đa tầng với tầng thứ nhất là tầng trợ cấp hưu trí xã hội</w:t>
      </w:r>
      <w:r w:rsidR="00AA0F3E">
        <w:rPr>
          <w:rFonts w:cs="Times New Roman"/>
          <w:szCs w:val="28"/>
        </w:rPr>
        <w:t>. Bên cạnh đó, với lộ trình mở rộng bao phủ bằng cách điều chỉnh giảm dần độ tuổi hưởng lương hưu xã hội phù hợp với khả năng của ngân sách nhà nước và lộ trình tăng tuổi nghỉ hưu trong từng thời kỳ là phù hợp với xu thế. Việc dự thảo Luật BHXH (sửa đổi) bổ sung quy định trợ cấp hưu trí xã hội theo hướng người lao động đã tham gia BHXH nhưng không đủ điều kiện hưởng lương hưu hằng tháng, không nhận BHXH một lần sẽ được hưởng trợ cấp hưu trí xã hội sớm hơn và mức trợ cấp hằng tháng cao hơn sẽ góp phần tạo sự liên kết, hỗ trợ giữa các tầng, đặc biệt giữa tầng trợ cấp hưu trí xã hội với BHXH cơ bản</w:t>
      </w:r>
      <w:r w:rsidR="00AA0F3E">
        <w:rPr>
          <w:rStyle w:val="FootnoteReference"/>
          <w:rFonts w:cs="Times New Roman"/>
          <w:szCs w:val="28"/>
        </w:rPr>
        <w:footnoteReference w:id="15"/>
      </w:r>
      <w:r w:rsidR="00C117CC">
        <w:rPr>
          <w:rFonts w:cs="Times New Roman"/>
          <w:szCs w:val="28"/>
        </w:rPr>
        <w:t>.</w:t>
      </w:r>
    </w:p>
    <w:p w14:paraId="216F7236" w14:textId="5DC01F33" w:rsidR="00C117CC" w:rsidRDefault="00F857DA" w:rsidP="00DB7A12">
      <w:pPr>
        <w:spacing w:before="0"/>
        <w:rPr>
          <w:rFonts w:cs="Times New Roman"/>
          <w:szCs w:val="28"/>
        </w:rPr>
      </w:pPr>
      <w:r>
        <w:rPr>
          <w:rFonts w:cs="Times New Roman"/>
          <w:szCs w:val="28"/>
        </w:rPr>
        <w:t>16</w:t>
      </w:r>
      <w:r w:rsidR="00C117CC">
        <w:rPr>
          <w:rFonts w:cs="Times New Roman"/>
          <w:szCs w:val="28"/>
        </w:rPr>
        <w:t xml:space="preserve">. </w:t>
      </w:r>
      <w:r w:rsidR="00C117CC" w:rsidRPr="00C117CC">
        <w:rPr>
          <w:rFonts w:cs="Times New Roman"/>
          <w:szCs w:val="28"/>
        </w:rPr>
        <w:t>Trung ương Hội LHPN Việ</w:t>
      </w:r>
      <w:r w:rsidR="00B45FDA">
        <w:rPr>
          <w:rFonts w:cs="Times New Roman"/>
          <w:szCs w:val="28"/>
        </w:rPr>
        <w:t xml:space="preserve">t Nam: </w:t>
      </w:r>
      <w:r w:rsidR="00C117CC" w:rsidRPr="00C117CC">
        <w:rPr>
          <w:rFonts w:cs="Times New Roman"/>
          <w:szCs w:val="28"/>
        </w:rPr>
        <w:t>Dự thảo Luật B</w:t>
      </w:r>
      <w:r w:rsidR="00143659">
        <w:rPr>
          <w:rFonts w:cs="Times New Roman"/>
          <w:szCs w:val="28"/>
        </w:rPr>
        <w:t>HXH</w:t>
      </w:r>
      <w:r w:rsidR="00C117CC" w:rsidRPr="00C117CC">
        <w:rPr>
          <w:rFonts w:cs="Times New Roman"/>
          <w:szCs w:val="28"/>
        </w:rPr>
        <w:t xml:space="preserve"> (sửa đổi) lần này quy định lao động nữ khi sinh con, lao động nam có vợ sinh con tham gia bảo hiểm xã hội tự nguyện được hưởng 2.000.000 đồng cho một con mới sinh; trợ cấp thai sản cho ngân sách nhà nước đảm bảo. Quy định này là phù hợp với định hướng của Nghị quyết số 28-NQ/TW về cải cách chính sách BHXH</w:t>
      </w:r>
      <w:r w:rsidR="00D90CFD">
        <w:rPr>
          <w:rFonts w:cs="Times New Roman"/>
          <w:szCs w:val="28"/>
        </w:rPr>
        <w:t>.</w:t>
      </w:r>
    </w:p>
    <w:p w14:paraId="4B7D4760" w14:textId="77777777" w:rsidR="00D90CFD" w:rsidRDefault="00D90CFD" w:rsidP="00DB7A12">
      <w:pPr>
        <w:spacing w:before="0"/>
        <w:rPr>
          <w:rFonts w:cs="Times New Roman"/>
          <w:szCs w:val="28"/>
        </w:rPr>
      </w:pPr>
      <w:r w:rsidRPr="00D90CFD">
        <w:rPr>
          <w:rFonts w:cs="Times New Roman"/>
          <w:szCs w:val="28"/>
        </w:rPr>
        <w:t xml:space="preserve">Đây là một chính sách vô cùng nhân văn, đảm bảo quyền lao động chính đáng của lao động nữ và thu hẹp dần khoảng cách giữa bảo hiểm xã hội bắt buộc và bảo hiểm xã hội tự nguyện trong thụ hưởng bảo hiểm xã hội của lao động nữ. </w:t>
      </w:r>
    </w:p>
    <w:p w14:paraId="20280BD6" w14:textId="77777777" w:rsidR="00D90CFD" w:rsidRDefault="00D90CFD" w:rsidP="00DB7A12">
      <w:pPr>
        <w:spacing w:before="0"/>
        <w:rPr>
          <w:rFonts w:cs="Times New Roman"/>
          <w:szCs w:val="28"/>
        </w:rPr>
      </w:pPr>
      <w:r>
        <w:rPr>
          <w:rFonts w:cs="Times New Roman"/>
          <w:szCs w:val="28"/>
        </w:rPr>
        <w:t>D</w:t>
      </w:r>
      <w:r w:rsidRPr="00D90CFD">
        <w:rPr>
          <w:rFonts w:cs="Times New Roman"/>
          <w:szCs w:val="28"/>
        </w:rPr>
        <w:t xml:space="preserve">ự thảo Luật cần quy định cụ thể lộ trình giảm độ tuổi hưởng trợ cấp hưu trí xã hội ngay trong Luật nhằm đạt được mục tiêu đã đề ra của Nghị quyết số 28-NQ/TW là (i) Giai đoạn đến năm 2025: Phấn đấu có khoảng 55% số người sau độ tuổi nghỉ hưu được hưởng lương hưu, bảo hiểm xã hội hằng tháng và trợ cấp hưu trí xã hội; và (ii) Giai đoạn đến năm 2030: Phấn đấu khoảng 60% số người sau độ </w:t>
      </w:r>
      <w:r w:rsidRPr="00D90CFD">
        <w:rPr>
          <w:rFonts w:cs="Times New Roman"/>
          <w:szCs w:val="28"/>
        </w:rPr>
        <w:lastRenderedPageBreak/>
        <w:t>tuổi nghỉ hưu được hưởng lương hưu, bảo hiểm xã hội hằng tháng và trợ cấp hưu trí xã hội. Việc quy định lộ trình giảm độ tuổi hưởng trợ cấp hưu trí xã hội là phù hợp với quy định của Hiến pháp 2013 “Công dân có quyền được bảo đảm an sinh xã hội” (Điều 34)</w:t>
      </w:r>
      <w:r>
        <w:rPr>
          <w:rStyle w:val="FootnoteReference"/>
          <w:rFonts w:cs="Times New Roman"/>
          <w:szCs w:val="28"/>
        </w:rPr>
        <w:footnoteReference w:id="16"/>
      </w:r>
      <w:r w:rsidRPr="00D90CFD">
        <w:rPr>
          <w:rFonts w:cs="Times New Roman"/>
          <w:szCs w:val="28"/>
        </w:rPr>
        <w:t>.</w:t>
      </w:r>
    </w:p>
    <w:p w14:paraId="3B5AE20A" w14:textId="062FD469" w:rsidR="00D32B53" w:rsidRPr="00DD49BD" w:rsidRDefault="00D32B53" w:rsidP="00DB7A12">
      <w:pPr>
        <w:spacing w:before="0"/>
        <w:rPr>
          <w:rFonts w:cs="Times New Roman"/>
          <w:spacing w:val="-4"/>
          <w:szCs w:val="28"/>
        </w:rPr>
      </w:pPr>
      <w:r w:rsidRPr="00DD49BD">
        <w:rPr>
          <w:rFonts w:cs="Times New Roman"/>
          <w:spacing w:val="-4"/>
          <w:szCs w:val="28"/>
        </w:rPr>
        <w:t>1</w:t>
      </w:r>
      <w:r w:rsidR="00F857DA" w:rsidRPr="00DD49BD">
        <w:rPr>
          <w:rFonts w:cs="Times New Roman"/>
          <w:spacing w:val="-4"/>
          <w:szCs w:val="28"/>
        </w:rPr>
        <w:t>7</w:t>
      </w:r>
      <w:r w:rsidRPr="00DD49BD">
        <w:rPr>
          <w:rFonts w:cs="Times New Roman"/>
          <w:spacing w:val="-4"/>
          <w:szCs w:val="28"/>
        </w:rPr>
        <w:t>. Bảo hiểm xã hội Việt Nam thống nhất với quan điểm xây dựng Luật B</w:t>
      </w:r>
      <w:r w:rsidR="00143659" w:rsidRPr="00DD49BD">
        <w:rPr>
          <w:rFonts w:cs="Times New Roman"/>
          <w:spacing w:val="-4"/>
          <w:szCs w:val="28"/>
        </w:rPr>
        <w:t>HXH</w:t>
      </w:r>
      <w:r w:rsidRPr="00DD49BD">
        <w:rPr>
          <w:rFonts w:cs="Times New Roman"/>
          <w:spacing w:val="-4"/>
          <w:szCs w:val="28"/>
        </w:rPr>
        <w:t xml:space="preserve"> (sửa đổi); đồng thời đề nghị giữ nguyên và kế thừa cơ bản những nội dung quy định tại Luật B</w:t>
      </w:r>
      <w:r w:rsidR="00143659" w:rsidRPr="00DD49BD">
        <w:rPr>
          <w:rFonts w:cs="Times New Roman"/>
          <w:spacing w:val="-4"/>
          <w:szCs w:val="28"/>
        </w:rPr>
        <w:t>HXH</w:t>
      </w:r>
      <w:r w:rsidRPr="00DD49BD">
        <w:rPr>
          <w:rFonts w:cs="Times New Roman"/>
          <w:spacing w:val="-4"/>
          <w:szCs w:val="28"/>
        </w:rPr>
        <w:t xml:space="preserve"> năm 2014 còn đang phát huy tốt hiệu quả trong thực tiễn tổ chức thực hiện để đảm bảo tính ổn định, phù hợp với chủ trương, đường lối của Đảng, thống nhất với pháp luật hiện hành, đã khẳng định tính nhân văn của chính sách an sinh xã hội trong thực tiễn đời sống của đông đảo Nhân dân và người lao động</w:t>
      </w:r>
      <w:r w:rsidRPr="00DD49BD">
        <w:rPr>
          <w:rStyle w:val="FootnoteReference"/>
          <w:rFonts w:cs="Times New Roman"/>
          <w:spacing w:val="-4"/>
          <w:szCs w:val="28"/>
        </w:rPr>
        <w:footnoteReference w:id="17"/>
      </w:r>
      <w:r w:rsidR="00143659" w:rsidRPr="00DD49BD">
        <w:rPr>
          <w:rFonts w:cs="Times New Roman"/>
          <w:spacing w:val="-4"/>
          <w:szCs w:val="28"/>
        </w:rPr>
        <w:t>.</w:t>
      </w:r>
    </w:p>
    <w:p w14:paraId="289E768C" w14:textId="6B87BD1B" w:rsidR="00311C6C" w:rsidRPr="00DD49BD" w:rsidRDefault="00F857DA" w:rsidP="00DB7A12">
      <w:pPr>
        <w:spacing w:before="0"/>
        <w:rPr>
          <w:rFonts w:cs="Times New Roman"/>
          <w:spacing w:val="-2"/>
          <w:szCs w:val="28"/>
        </w:rPr>
      </w:pPr>
      <w:r>
        <w:rPr>
          <w:rFonts w:cs="Times New Roman"/>
          <w:szCs w:val="28"/>
        </w:rPr>
        <w:t xml:space="preserve">18. </w:t>
      </w:r>
      <w:r w:rsidR="00311C6C" w:rsidRPr="00311C6C">
        <w:rPr>
          <w:rFonts w:cs="Times New Roman"/>
          <w:szCs w:val="28"/>
        </w:rPr>
        <w:t xml:space="preserve">Ban nghiên cứu phát triển kinh tế tư nhân, Hội đồng tư vấn cải cách thủ tục hành chính </w:t>
      </w:r>
      <w:r w:rsidR="00311C6C">
        <w:rPr>
          <w:rFonts w:cs="Times New Roman"/>
          <w:szCs w:val="28"/>
        </w:rPr>
        <w:t>đã</w:t>
      </w:r>
      <w:r w:rsidR="00311C6C" w:rsidRPr="00311C6C">
        <w:t xml:space="preserve"> </w:t>
      </w:r>
      <w:r w:rsidR="00311C6C" w:rsidRPr="00311C6C">
        <w:rPr>
          <w:rFonts w:cs="Times New Roman"/>
          <w:szCs w:val="28"/>
        </w:rPr>
        <w:t>tổng hợp ý kiến của trên 30 hiệp hội và đại diện doanh nghiệp các ngành</w:t>
      </w:r>
      <w:r w:rsidR="00311C6C">
        <w:rPr>
          <w:rFonts w:cs="Times New Roman"/>
          <w:szCs w:val="28"/>
        </w:rPr>
        <w:t xml:space="preserve">: </w:t>
      </w:r>
      <w:r w:rsidR="00670281">
        <w:rPr>
          <w:rFonts w:cs="Times New Roman"/>
          <w:szCs w:val="28"/>
        </w:rPr>
        <w:t>Phần lớn đại diện doanh nghiệp, hiệp hội đều đánh giá cao ý nghĩa, tính ưu việt và nhân văn trong nhiều quy định cụ thể của dự thảo Luật B</w:t>
      </w:r>
      <w:r w:rsidR="00143659">
        <w:rPr>
          <w:rFonts w:cs="Times New Roman"/>
          <w:szCs w:val="28"/>
        </w:rPr>
        <w:t>HXH</w:t>
      </w:r>
      <w:r w:rsidR="00670281">
        <w:rPr>
          <w:rFonts w:cs="Times New Roman"/>
          <w:szCs w:val="28"/>
        </w:rPr>
        <w:t xml:space="preserve"> (sửa đổi). Những thay đổi về mở rộng đối tượng tham gia, bổ sung chế độ thai sản vào BHXH tự nguyện, giảm điều kiện thời gian đóng tối thiều để hưởng lương hưu từ 20 năm xuống 15 năm… được doanh nghiệp cho rằng phù hợp với chủ trương chung về cải cách chính sách BHXH gắn với Nghị quyết số 28-NQ/TW ngày 23/5/2018 của Ban Chấp hành Trung ương, tạo động lực cho doanh nghiệp lẫn người lao động, từ đó góp phần nâng cao độ bao phủ của BHXH nhằm đảm bảo an sin</w:t>
      </w:r>
      <w:r w:rsidR="00670281" w:rsidRPr="00DD49BD">
        <w:rPr>
          <w:rFonts w:cs="Times New Roman"/>
          <w:spacing w:val="-2"/>
          <w:szCs w:val="28"/>
        </w:rPr>
        <w:t>h xã hội toàn dân, toàn diện</w:t>
      </w:r>
      <w:r w:rsidR="00670281" w:rsidRPr="00DD49BD">
        <w:rPr>
          <w:rStyle w:val="FootnoteReference"/>
          <w:rFonts w:cs="Times New Roman"/>
          <w:spacing w:val="-2"/>
          <w:szCs w:val="28"/>
        </w:rPr>
        <w:footnoteReference w:id="18"/>
      </w:r>
      <w:r w:rsidR="00143659" w:rsidRPr="00DD49BD">
        <w:rPr>
          <w:rFonts w:cs="Times New Roman"/>
          <w:spacing w:val="-2"/>
          <w:szCs w:val="28"/>
        </w:rPr>
        <w:t xml:space="preserve">. </w:t>
      </w:r>
      <w:r w:rsidR="00CA4D72" w:rsidRPr="00DD49BD">
        <w:rPr>
          <w:rFonts w:cs="Times New Roman"/>
          <w:spacing w:val="-2"/>
          <w:szCs w:val="28"/>
        </w:rPr>
        <w:t>Các cơ quan góp ý nhận định Luật B</w:t>
      </w:r>
      <w:r w:rsidR="00143659" w:rsidRPr="00DD49BD">
        <w:rPr>
          <w:rFonts w:cs="Times New Roman"/>
          <w:spacing w:val="-2"/>
          <w:szCs w:val="28"/>
        </w:rPr>
        <w:t>HXH</w:t>
      </w:r>
      <w:r w:rsidR="00CA4D72" w:rsidRPr="00DD49BD">
        <w:rPr>
          <w:rFonts w:cs="Times New Roman"/>
          <w:spacing w:val="-2"/>
          <w:szCs w:val="28"/>
        </w:rPr>
        <w:t xml:space="preserve"> là một trong những đạo luật quan trọng, góp phần đảm bảo chính sách an sinh xã hội.  </w:t>
      </w:r>
    </w:p>
    <w:p w14:paraId="62369553" w14:textId="5A623447" w:rsidR="00311C6C" w:rsidRDefault="00F857DA" w:rsidP="00DB7A12">
      <w:pPr>
        <w:spacing w:before="0"/>
        <w:rPr>
          <w:rFonts w:cs="Times New Roman"/>
          <w:szCs w:val="28"/>
        </w:rPr>
      </w:pPr>
      <w:r>
        <w:rPr>
          <w:rFonts w:cs="Times New Roman"/>
          <w:szCs w:val="28"/>
        </w:rPr>
        <w:t>19</w:t>
      </w:r>
      <w:r w:rsidR="00311C6C">
        <w:rPr>
          <w:rFonts w:cs="Times New Roman"/>
          <w:szCs w:val="28"/>
        </w:rPr>
        <w:t xml:space="preserve">. </w:t>
      </w:r>
      <w:r>
        <w:rPr>
          <w:rFonts w:cs="Times New Roman"/>
          <w:szCs w:val="28"/>
        </w:rPr>
        <w:t xml:space="preserve">Học viện Hành chính Quốc gia đánh giá: </w:t>
      </w:r>
      <w:r w:rsidR="00311C6C" w:rsidRPr="00311C6C">
        <w:rPr>
          <w:rFonts w:cs="Times New Roman"/>
          <w:szCs w:val="28"/>
        </w:rPr>
        <w:t>Dự thảo Luật B</w:t>
      </w:r>
      <w:r w:rsidR="00143659">
        <w:rPr>
          <w:rFonts w:cs="Times New Roman"/>
          <w:szCs w:val="28"/>
        </w:rPr>
        <w:t>HXH (</w:t>
      </w:r>
      <w:r w:rsidR="00311C6C" w:rsidRPr="00311C6C">
        <w:rPr>
          <w:rFonts w:cs="Times New Roman"/>
          <w:szCs w:val="28"/>
        </w:rPr>
        <w:t>sửa đổi</w:t>
      </w:r>
      <w:r w:rsidR="00143659">
        <w:rPr>
          <w:rFonts w:cs="Times New Roman"/>
          <w:szCs w:val="28"/>
        </w:rPr>
        <w:t>)</w:t>
      </w:r>
      <w:r w:rsidR="00311C6C" w:rsidRPr="00311C6C">
        <w:rPr>
          <w:rFonts w:cs="Times New Roman"/>
          <w:szCs w:val="28"/>
        </w:rPr>
        <w:t xml:space="preserve"> có nhiều bổ sung để tăng đối tượng</w:t>
      </w:r>
      <w:r w:rsidR="00311C6C">
        <w:rPr>
          <w:rFonts w:cs="Times New Roman"/>
          <w:szCs w:val="28"/>
        </w:rPr>
        <w:t xml:space="preserve"> </w:t>
      </w:r>
      <w:r w:rsidR="00311C6C" w:rsidRPr="00311C6C">
        <w:rPr>
          <w:rFonts w:cs="Times New Roman"/>
          <w:szCs w:val="28"/>
        </w:rPr>
        <w:t xml:space="preserve">tham gia vào hệ thống </w:t>
      </w:r>
      <w:r w:rsidR="00143659">
        <w:rPr>
          <w:rFonts w:cs="Times New Roman"/>
          <w:szCs w:val="28"/>
        </w:rPr>
        <w:t>BHXH</w:t>
      </w:r>
      <w:r w:rsidR="00311C6C" w:rsidRPr="00311C6C">
        <w:rPr>
          <w:rFonts w:cs="Times New Roman"/>
          <w:szCs w:val="28"/>
        </w:rPr>
        <w:t xml:space="preserve">, hoàn thiện các chế độ </w:t>
      </w:r>
      <w:r w:rsidR="00143659">
        <w:rPr>
          <w:rFonts w:cs="Times New Roman"/>
          <w:szCs w:val="28"/>
        </w:rPr>
        <w:t>BHXH</w:t>
      </w:r>
      <w:r w:rsidR="00311C6C" w:rsidRPr="00311C6C">
        <w:rPr>
          <w:rFonts w:cs="Times New Roman"/>
          <w:szCs w:val="28"/>
        </w:rPr>
        <w:t>, tính các mức hưởng với mục tiêu không bỏ sót các đối tượng cần trợ giúp, tính</w:t>
      </w:r>
      <w:r w:rsidR="004803AB">
        <w:rPr>
          <w:rFonts w:cs="Times New Roman"/>
          <w:szCs w:val="28"/>
        </w:rPr>
        <w:t xml:space="preserve"> </w:t>
      </w:r>
      <w:r w:rsidR="00311C6C" w:rsidRPr="00311C6C">
        <w:rPr>
          <w:rFonts w:cs="Times New Roman"/>
          <w:szCs w:val="28"/>
        </w:rPr>
        <w:t>toán các mức đóng - hưởng phù hợp với các đối tượng tham gia bảo hiểm xã hội và có điều chỉnh các mức trợ cấp theo chỉ số giá tiêu dùng có quy định chi tiết do</w:t>
      </w:r>
      <w:r w:rsidR="004803AB">
        <w:rPr>
          <w:rFonts w:cs="Times New Roman"/>
          <w:szCs w:val="28"/>
        </w:rPr>
        <w:t xml:space="preserve"> </w:t>
      </w:r>
      <w:r w:rsidR="00311C6C" w:rsidRPr="00311C6C">
        <w:rPr>
          <w:rFonts w:cs="Times New Roman"/>
          <w:szCs w:val="28"/>
        </w:rPr>
        <w:t>Chính phủ ban hành</w:t>
      </w:r>
      <w:r w:rsidR="004803AB">
        <w:rPr>
          <w:rStyle w:val="FootnoteReference"/>
          <w:rFonts w:cs="Times New Roman"/>
          <w:szCs w:val="28"/>
        </w:rPr>
        <w:footnoteReference w:id="19"/>
      </w:r>
      <w:r w:rsidR="00311C6C" w:rsidRPr="00311C6C">
        <w:rPr>
          <w:rFonts w:cs="Times New Roman"/>
          <w:szCs w:val="28"/>
        </w:rPr>
        <w:t>.</w:t>
      </w:r>
    </w:p>
    <w:p w14:paraId="630B8165" w14:textId="44DB8AB7" w:rsidR="004803AB" w:rsidRDefault="0011709A" w:rsidP="00DB7A12">
      <w:pPr>
        <w:spacing w:before="0"/>
        <w:rPr>
          <w:rFonts w:cs="Times New Roman"/>
          <w:szCs w:val="28"/>
        </w:rPr>
      </w:pPr>
      <w:r>
        <w:rPr>
          <w:rFonts w:cs="Times New Roman"/>
          <w:szCs w:val="28"/>
        </w:rPr>
        <w:t>20</w:t>
      </w:r>
      <w:r w:rsidR="004803AB">
        <w:rPr>
          <w:rFonts w:cs="Times New Roman"/>
          <w:szCs w:val="28"/>
        </w:rPr>
        <w:t>.</w:t>
      </w:r>
      <w:r w:rsidR="004803AB" w:rsidRPr="004803AB">
        <w:t xml:space="preserve"> </w:t>
      </w:r>
      <w:r>
        <w:t xml:space="preserve">Hội Nông dân Việt Nam đánh giá: </w:t>
      </w:r>
      <w:r w:rsidR="004803AB" w:rsidRPr="004803AB">
        <w:rPr>
          <w:rFonts w:cs="Times New Roman"/>
          <w:szCs w:val="28"/>
        </w:rPr>
        <w:t>Dự thảo luật đã xây dựng hệ thống BHXH đa tầng, liên kết giữa trợ cấp</w:t>
      </w:r>
      <w:r w:rsidR="004803AB">
        <w:rPr>
          <w:rFonts w:cs="Times New Roman"/>
          <w:szCs w:val="28"/>
        </w:rPr>
        <w:t xml:space="preserve"> </w:t>
      </w:r>
      <w:r w:rsidR="004803AB" w:rsidRPr="004803AB">
        <w:rPr>
          <w:rFonts w:cs="Times New Roman"/>
          <w:szCs w:val="28"/>
        </w:rPr>
        <w:t xml:space="preserve">hưu trí với BHXH; giảm dần độ tuổi hưởng </w:t>
      </w:r>
      <w:r w:rsidR="004803AB" w:rsidRPr="004803AB">
        <w:rPr>
          <w:rFonts w:cs="Times New Roman"/>
          <w:szCs w:val="28"/>
        </w:rPr>
        <w:lastRenderedPageBreak/>
        <w:t xml:space="preserve">trợ cấp hưu trí, bổ sung chế độ thai </w:t>
      </w:r>
      <w:r w:rsidR="004803AB">
        <w:rPr>
          <w:rFonts w:cs="Times New Roman"/>
          <w:szCs w:val="28"/>
        </w:rPr>
        <w:t>s</w:t>
      </w:r>
      <w:r w:rsidR="004803AB" w:rsidRPr="004803AB">
        <w:rPr>
          <w:rFonts w:cs="Times New Roman"/>
          <w:szCs w:val="28"/>
        </w:rPr>
        <w:t>ản vào chính sách BHXH tự nguyện; giảm dần số năm đóng BHXH để hưởng</w:t>
      </w:r>
      <w:r w:rsidR="004803AB">
        <w:rPr>
          <w:rFonts w:cs="Times New Roman"/>
          <w:szCs w:val="28"/>
        </w:rPr>
        <w:t xml:space="preserve"> </w:t>
      </w:r>
      <w:r w:rsidR="004803AB" w:rsidRPr="004803AB">
        <w:rPr>
          <w:rFonts w:cs="Times New Roman"/>
          <w:szCs w:val="28"/>
        </w:rPr>
        <w:t>chế độ hưu trí là rất cần thiết nhằm tăng số người tham gia BHXH tự nguyện, phù</w:t>
      </w:r>
      <w:r w:rsidR="004803AB">
        <w:rPr>
          <w:rFonts w:cs="Times New Roman"/>
          <w:szCs w:val="28"/>
        </w:rPr>
        <w:t xml:space="preserve"> </w:t>
      </w:r>
      <w:r w:rsidR="004803AB" w:rsidRPr="004803AB">
        <w:rPr>
          <w:rFonts w:cs="Times New Roman"/>
          <w:szCs w:val="28"/>
        </w:rPr>
        <w:t>hợp với thành quả đường lối đổi mới của đất nước</w:t>
      </w:r>
      <w:r w:rsidR="004803AB">
        <w:rPr>
          <w:rStyle w:val="FootnoteReference"/>
          <w:rFonts w:cs="Times New Roman"/>
          <w:szCs w:val="28"/>
        </w:rPr>
        <w:footnoteReference w:id="20"/>
      </w:r>
      <w:r w:rsidR="004803AB" w:rsidRPr="004803AB">
        <w:rPr>
          <w:rFonts w:cs="Times New Roman"/>
          <w:szCs w:val="28"/>
        </w:rPr>
        <w:t>.</w:t>
      </w:r>
    </w:p>
    <w:p w14:paraId="35656A32" w14:textId="53431C67" w:rsidR="00630C77" w:rsidRDefault="00630C77" w:rsidP="00DB7A12">
      <w:pPr>
        <w:spacing w:before="0"/>
        <w:rPr>
          <w:rFonts w:cs="Times New Roman"/>
          <w:szCs w:val="28"/>
        </w:rPr>
      </w:pPr>
      <w:r>
        <w:rPr>
          <w:rFonts w:cs="Times New Roman"/>
          <w:szCs w:val="28"/>
        </w:rPr>
        <w:t xml:space="preserve">21. </w:t>
      </w:r>
      <w:r w:rsidR="002B7AEC">
        <w:rPr>
          <w:rFonts w:cs="Times New Roman"/>
          <w:szCs w:val="28"/>
        </w:rPr>
        <w:t>Tổng Công ty Giấy Việt Nam nhất trí với dự thảo Luật B</w:t>
      </w:r>
      <w:r w:rsidR="00143659">
        <w:rPr>
          <w:rFonts w:cs="Times New Roman"/>
          <w:szCs w:val="28"/>
        </w:rPr>
        <w:t>HXH</w:t>
      </w:r>
      <w:r w:rsidR="002B7AEC">
        <w:rPr>
          <w:rFonts w:cs="Times New Roman"/>
          <w:szCs w:val="28"/>
        </w:rPr>
        <w:t xml:space="preserve"> (sửa đổi)</w:t>
      </w:r>
      <w:r w:rsidR="002B7AEC">
        <w:rPr>
          <w:rStyle w:val="FootnoteReference"/>
          <w:rFonts w:cs="Times New Roman"/>
          <w:szCs w:val="28"/>
        </w:rPr>
        <w:footnoteReference w:id="21"/>
      </w:r>
      <w:r w:rsidR="002B7AEC">
        <w:rPr>
          <w:rFonts w:cs="Times New Roman"/>
          <w:szCs w:val="28"/>
        </w:rPr>
        <w:t>.</w:t>
      </w:r>
    </w:p>
    <w:p w14:paraId="11CB69C9" w14:textId="52E580B0" w:rsidR="002B7AEC" w:rsidRDefault="002B7AEC" w:rsidP="00DB7A12">
      <w:pPr>
        <w:spacing w:before="0"/>
        <w:rPr>
          <w:rFonts w:cs="Times New Roman"/>
          <w:szCs w:val="28"/>
        </w:rPr>
      </w:pPr>
      <w:r>
        <w:rPr>
          <w:rFonts w:cs="Times New Roman"/>
          <w:szCs w:val="28"/>
        </w:rPr>
        <w:t>22. Tổng Công ty Thương mại Sài Gòn – TNHH MTV đánh giá: (1) Dự thảo Luật B</w:t>
      </w:r>
      <w:r w:rsidR="00143659">
        <w:rPr>
          <w:rFonts w:cs="Times New Roman"/>
          <w:szCs w:val="28"/>
        </w:rPr>
        <w:t>HXH</w:t>
      </w:r>
      <w:r>
        <w:rPr>
          <w:rFonts w:cs="Times New Roman"/>
          <w:szCs w:val="28"/>
        </w:rPr>
        <w:t xml:space="preserve"> (sửa đổi) bổ sung tầng trợ cấp hưu trí xã hội bên cạnh tầng bảo hiểm xã hội cơ bản (bảo hiểm xã hội bắt buộc, bảo hiểm xã hội tự nguyện). Tầng bảo hiểm hưu trí bổ sung hình thành hệ thống bảo hiểm xã hội đa tầng, đồng thời quy định về liên kết giữa tầng trợ cấp hưu trí xã hội với tầng bảo hiểm xã hội cơ bản nhằm mở rộng đối tượng thụ hưởng chế độ bảo hiểm xã hội. Định hướng sửa đổi này góp phần hướng tới mục tiêu mở rộng diện bao phủ đối tượng thụ hưởng bảo hiểm xã hội của Nghị quyết 28-NQ/TW, để ngày càng có thêm nhiều người được hưởng lương hưu. Cùng với đó, khuyến khích người lao động bảo lưu, tiếp tục đóng góp bảo hiểm xã hội để hưởng lương hưu hàng tháng thay vì nhận bảo hiểm xã hội một lần. Quy định này cũng phù hợp với kinh nghiệm quốc tế, xu hướng nhiều quốc gia trước đây cũng quy định thời gian đóng tối thiểu 20 năm để được hưởng lương hưu thì hiện nay các quốc gia này đã có điều chỉnh giảm; (2) Dự thảo Luật B</w:t>
      </w:r>
      <w:r w:rsidR="00143659">
        <w:rPr>
          <w:rFonts w:cs="Times New Roman"/>
          <w:szCs w:val="28"/>
        </w:rPr>
        <w:t>HXH</w:t>
      </w:r>
      <w:r>
        <w:rPr>
          <w:rFonts w:cs="Times New Roman"/>
          <w:szCs w:val="28"/>
        </w:rPr>
        <w:t xml:space="preserve"> (sửa đổi) đã bổ sung thêm nhiều quy định nhằm khuyến khích người lao động lựa chọn tham gia hoặc bảo lưu thời gian tham gia bảo hiểm xã hội để đủ điều kiện hưởng lương hưu hằng tháng</w:t>
      </w:r>
      <w:r w:rsidR="00387F3F">
        <w:rPr>
          <w:rFonts w:cs="Times New Roman"/>
          <w:szCs w:val="28"/>
        </w:rPr>
        <w:t>; (3) Dự thảo Luật bổ sung quy định quản lý thu, đóng bảo hiểm xã hội và bổ sung các biện pháp xử lý trốn đóng bảo hiểm xã hội, việc sửa đổi, bổ sung như vậy nhằm hạn chế tối đa tình trạng chậm đóng, trốn đóng bảo hiểm xã hội, đặc biệt chậm đóng, trốn đóng thời gian dài dẫn đến không có khả năng thu hồi, góp phần đảm bảo quyền tham gia và thụ hưởng bảo hiểm xã hội của người lao động</w:t>
      </w:r>
      <w:r w:rsidR="00387F3F">
        <w:rPr>
          <w:rStyle w:val="FootnoteReference"/>
          <w:rFonts w:cs="Times New Roman"/>
          <w:szCs w:val="28"/>
        </w:rPr>
        <w:footnoteReference w:id="22"/>
      </w:r>
      <w:r w:rsidR="00387F3F">
        <w:rPr>
          <w:rFonts w:cs="Times New Roman"/>
          <w:szCs w:val="28"/>
        </w:rPr>
        <w:t>.</w:t>
      </w:r>
    </w:p>
    <w:p w14:paraId="08AED074" w14:textId="2206A5DC" w:rsidR="00387F3F" w:rsidRDefault="00387F3F" w:rsidP="00DB7A12">
      <w:pPr>
        <w:spacing w:before="0"/>
        <w:rPr>
          <w:rFonts w:cs="Times New Roman"/>
          <w:szCs w:val="28"/>
        </w:rPr>
      </w:pPr>
      <w:r>
        <w:rPr>
          <w:rFonts w:cs="Times New Roman"/>
          <w:szCs w:val="28"/>
        </w:rPr>
        <w:t>23. Tổng Công ty Xây dựng Sài Gòn – TNHH MTV thống nhất với nội dung dự thảo Tờ trình và dự thảo Luật B</w:t>
      </w:r>
      <w:r w:rsidR="00143659">
        <w:rPr>
          <w:rFonts w:cs="Times New Roman"/>
          <w:szCs w:val="28"/>
        </w:rPr>
        <w:t>HXH</w:t>
      </w:r>
      <w:r>
        <w:rPr>
          <w:rFonts w:cs="Times New Roman"/>
          <w:szCs w:val="28"/>
        </w:rPr>
        <w:t xml:space="preserve"> (sửa đổi)</w:t>
      </w:r>
      <w:r w:rsidR="007C27E7">
        <w:rPr>
          <w:rStyle w:val="FootnoteReference"/>
          <w:rFonts w:cs="Times New Roman"/>
          <w:szCs w:val="28"/>
        </w:rPr>
        <w:footnoteReference w:id="23"/>
      </w:r>
      <w:r w:rsidR="007C27E7">
        <w:rPr>
          <w:rFonts w:cs="Times New Roman"/>
          <w:szCs w:val="28"/>
        </w:rPr>
        <w:t>.</w:t>
      </w:r>
    </w:p>
    <w:p w14:paraId="11863091" w14:textId="4D28507D" w:rsidR="007C27E7" w:rsidRDefault="007C27E7" w:rsidP="00DB7A12">
      <w:pPr>
        <w:spacing w:before="0"/>
        <w:rPr>
          <w:rFonts w:cs="Times New Roman"/>
          <w:szCs w:val="28"/>
        </w:rPr>
      </w:pPr>
      <w:r>
        <w:rPr>
          <w:rFonts w:cs="Times New Roman"/>
          <w:szCs w:val="28"/>
        </w:rPr>
        <w:t>24. Hiệp hội Đại lý, môi giới và dịch vụ hàng hải Việt Nam đánh giá: Hiệp hội đánh giá cao những đề xuất tích cực của Dự thảo Luật B</w:t>
      </w:r>
      <w:r w:rsidR="0083577E">
        <w:rPr>
          <w:rFonts w:cs="Times New Roman"/>
          <w:szCs w:val="28"/>
        </w:rPr>
        <w:t>HXH (</w:t>
      </w:r>
      <w:r>
        <w:rPr>
          <w:rFonts w:cs="Times New Roman"/>
          <w:szCs w:val="28"/>
        </w:rPr>
        <w:t>sửa đổi</w:t>
      </w:r>
      <w:r w:rsidR="0083577E">
        <w:rPr>
          <w:rFonts w:cs="Times New Roman"/>
          <w:szCs w:val="28"/>
        </w:rPr>
        <w:t>)</w:t>
      </w:r>
      <w:r>
        <w:rPr>
          <w:rFonts w:cs="Times New Roman"/>
          <w:szCs w:val="28"/>
        </w:rPr>
        <w:t xml:space="preserve"> ngày </w:t>
      </w:r>
      <w:r>
        <w:rPr>
          <w:rFonts w:cs="Times New Roman"/>
          <w:szCs w:val="28"/>
        </w:rPr>
        <w:lastRenderedPageBreak/>
        <w:t>01/3/2023 thông qua các điểm mới như Trợ cấp hưu trí xã hội, chính sách khuyến khích tham gia BHXH đối với người lao động đủ điều kiện hưởng hưu và Bảo hiểm tai nạn lao động, bệnh nghề nghiệp, quyền lợi của người lao động nữ trong chế độ thai sản đối với BHXH tự nguyện</w:t>
      </w:r>
      <w:r>
        <w:rPr>
          <w:rStyle w:val="FootnoteReference"/>
          <w:rFonts w:cs="Times New Roman"/>
          <w:szCs w:val="28"/>
        </w:rPr>
        <w:footnoteReference w:id="24"/>
      </w:r>
      <w:r w:rsidR="00A67B9D">
        <w:rPr>
          <w:rFonts w:cs="Times New Roman"/>
          <w:szCs w:val="28"/>
        </w:rPr>
        <w:t>.</w:t>
      </w:r>
    </w:p>
    <w:p w14:paraId="2372018D" w14:textId="573F1A98" w:rsidR="00AE6075" w:rsidRDefault="00AE6075" w:rsidP="00DB7A12">
      <w:pPr>
        <w:spacing w:before="0"/>
        <w:rPr>
          <w:rFonts w:cs="Times New Roman"/>
          <w:szCs w:val="28"/>
        </w:rPr>
      </w:pPr>
      <w:r>
        <w:rPr>
          <w:rFonts w:cs="Times New Roman"/>
          <w:szCs w:val="28"/>
        </w:rPr>
        <w:t>25. Tổng Công ty Hàng không Việt Nam đánh giá: Dự thảo Luật B</w:t>
      </w:r>
      <w:r w:rsidR="0083577E">
        <w:rPr>
          <w:rFonts w:cs="Times New Roman"/>
          <w:szCs w:val="28"/>
        </w:rPr>
        <w:t>HXH</w:t>
      </w:r>
      <w:r>
        <w:rPr>
          <w:rFonts w:cs="Times New Roman"/>
          <w:szCs w:val="28"/>
        </w:rPr>
        <w:t xml:space="preserve"> (sửa đổi) có chất lượng, tính thực tiễn cao, đặc biệt đã giảm số năm đóng BHXH tối thiểu để được hưởng lương hưu, góp phần có thêm nhiều người hơn được hưởng lương hưu, khuyến khích người lao động tiếp tục tham gia đóng BHXH để hưởng lương hưu hằng tháng thay vì nhận một lần, kết cấu, bố cục của dự thảo rõ ràng và hợp lý</w:t>
      </w:r>
      <w:r>
        <w:rPr>
          <w:rStyle w:val="FootnoteReference"/>
          <w:rFonts w:cs="Times New Roman"/>
          <w:szCs w:val="28"/>
        </w:rPr>
        <w:footnoteReference w:id="25"/>
      </w:r>
      <w:r>
        <w:rPr>
          <w:rFonts w:cs="Times New Roman"/>
          <w:szCs w:val="28"/>
        </w:rPr>
        <w:t>.</w:t>
      </w:r>
    </w:p>
    <w:p w14:paraId="56733165" w14:textId="0A3B5670" w:rsidR="00AE6075" w:rsidRDefault="00AE6075" w:rsidP="00DB7A12">
      <w:pPr>
        <w:spacing w:before="0"/>
        <w:rPr>
          <w:rFonts w:cs="Times New Roman"/>
          <w:szCs w:val="28"/>
        </w:rPr>
      </w:pPr>
      <w:r>
        <w:rPr>
          <w:rFonts w:cs="Times New Roman"/>
          <w:szCs w:val="28"/>
        </w:rPr>
        <w:t>26. Tổng Công ty Xi măng Việt Nam đánh giá: Việc xây dựng Tờ trình dự án Luật B</w:t>
      </w:r>
      <w:r w:rsidR="0083577E">
        <w:rPr>
          <w:rFonts w:cs="Times New Roman"/>
          <w:szCs w:val="28"/>
        </w:rPr>
        <w:t>HXH</w:t>
      </w:r>
      <w:r>
        <w:rPr>
          <w:rFonts w:cs="Times New Roman"/>
          <w:szCs w:val="28"/>
        </w:rPr>
        <w:t xml:space="preserve"> và dự thảo Luật B</w:t>
      </w:r>
      <w:r w:rsidR="0083577E">
        <w:rPr>
          <w:rFonts w:cs="Times New Roman"/>
          <w:szCs w:val="28"/>
        </w:rPr>
        <w:t>HXH</w:t>
      </w:r>
      <w:r>
        <w:rPr>
          <w:rFonts w:cs="Times New Roman"/>
          <w:szCs w:val="28"/>
        </w:rPr>
        <w:t xml:space="preserve"> (sửa đổi) đã thể chế hoá quan điểm, chính sách của Đảng, đảm bảo tính thống nhất, đồng bộ của pháp luật, bên cạnh đó cũng khắc phục được những tồn tại, hạn chế trong Luật B</w:t>
      </w:r>
      <w:r w:rsidR="0083577E">
        <w:rPr>
          <w:rFonts w:cs="Times New Roman"/>
          <w:szCs w:val="28"/>
        </w:rPr>
        <w:t>HXH</w:t>
      </w:r>
      <w:r>
        <w:rPr>
          <w:rFonts w:cs="Times New Roman"/>
          <w:szCs w:val="28"/>
        </w:rPr>
        <w:t xml:space="preserve"> năm 2014 và phù hợp với quy định cảu Bộ Luật Lao động năm 2019</w:t>
      </w:r>
      <w:r>
        <w:rPr>
          <w:rStyle w:val="FootnoteReference"/>
          <w:rFonts w:cs="Times New Roman"/>
          <w:szCs w:val="28"/>
        </w:rPr>
        <w:footnoteReference w:id="26"/>
      </w:r>
      <w:r>
        <w:rPr>
          <w:rFonts w:cs="Times New Roman"/>
          <w:szCs w:val="28"/>
        </w:rPr>
        <w:t>.</w:t>
      </w:r>
    </w:p>
    <w:p w14:paraId="638BEB6A" w14:textId="65C487D4" w:rsidR="00AE6075" w:rsidRDefault="00AE6075" w:rsidP="00DB7A12">
      <w:pPr>
        <w:spacing w:before="0"/>
        <w:rPr>
          <w:rFonts w:cs="Times New Roman"/>
          <w:szCs w:val="28"/>
        </w:rPr>
      </w:pPr>
      <w:r>
        <w:rPr>
          <w:rFonts w:cs="Times New Roman"/>
          <w:szCs w:val="28"/>
        </w:rPr>
        <w:t xml:space="preserve">27. Ngân hàng Chính sách Xã hội cơ bản nhất trí </w:t>
      </w:r>
      <w:r w:rsidR="008111BF">
        <w:rPr>
          <w:rFonts w:cs="Times New Roman"/>
          <w:szCs w:val="28"/>
        </w:rPr>
        <w:t>với nội dung dự thảo Tờ trình và dự thảo Luật B</w:t>
      </w:r>
      <w:r w:rsidR="0083577E">
        <w:rPr>
          <w:rFonts w:cs="Times New Roman"/>
          <w:szCs w:val="28"/>
        </w:rPr>
        <w:t>HXH (sửa đổi)</w:t>
      </w:r>
      <w:r w:rsidR="008111BF">
        <w:rPr>
          <w:rStyle w:val="FootnoteReference"/>
          <w:rFonts w:cs="Times New Roman"/>
          <w:szCs w:val="28"/>
        </w:rPr>
        <w:footnoteReference w:id="27"/>
      </w:r>
      <w:r w:rsidR="008111BF">
        <w:rPr>
          <w:rFonts w:cs="Times New Roman"/>
          <w:szCs w:val="28"/>
        </w:rPr>
        <w:t>.</w:t>
      </w:r>
    </w:p>
    <w:p w14:paraId="6D28BE38" w14:textId="0252AD27" w:rsidR="008111BF" w:rsidRDefault="008111BF" w:rsidP="00DB7A12">
      <w:pPr>
        <w:spacing w:before="0"/>
        <w:rPr>
          <w:rFonts w:cs="Times New Roman"/>
          <w:szCs w:val="28"/>
        </w:rPr>
      </w:pPr>
      <w:r>
        <w:rPr>
          <w:rFonts w:cs="Times New Roman"/>
          <w:szCs w:val="28"/>
        </w:rPr>
        <w:t>28. Đài Tiếng nói Việt Nam đánh giá: Luật B</w:t>
      </w:r>
      <w:r w:rsidR="0083577E">
        <w:rPr>
          <w:rFonts w:cs="Times New Roman"/>
          <w:szCs w:val="28"/>
        </w:rPr>
        <w:t>HXH (</w:t>
      </w:r>
      <w:r>
        <w:rPr>
          <w:rFonts w:cs="Times New Roman"/>
          <w:szCs w:val="28"/>
        </w:rPr>
        <w:t>sửa đổi</w:t>
      </w:r>
      <w:r w:rsidR="0083577E">
        <w:rPr>
          <w:rFonts w:cs="Times New Roman"/>
          <w:szCs w:val="28"/>
        </w:rPr>
        <w:t>)</w:t>
      </w:r>
      <w:r>
        <w:rPr>
          <w:rFonts w:cs="Times New Roman"/>
          <w:szCs w:val="28"/>
        </w:rPr>
        <w:t xml:space="preserve"> đã được nghiên cứu kỹ lưỡng, tỉ mỉ tiếp cận với chính sách an sinh xã hội của thế giới. Những điểm mới được đưa vào Luật khá tiến bộ và phù hợp với tình hình thực tế và đối tượng tham gia</w:t>
      </w:r>
      <w:r>
        <w:rPr>
          <w:rStyle w:val="FootnoteReference"/>
          <w:rFonts w:cs="Times New Roman"/>
          <w:szCs w:val="28"/>
        </w:rPr>
        <w:footnoteReference w:id="28"/>
      </w:r>
      <w:r w:rsidR="00223551">
        <w:rPr>
          <w:rFonts w:cs="Times New Roman"/>
          <w:szCs w:val="28"/>
        </w:rPr>
        <w:t>.</w:t>
      </w:r>
    </w:p>
    <w:p w14:paraId="11A587C2" w14:textId="7E55BB26" w:rsidR="00216175" w:rsidRDefault="00223551" w:rsidP="00DB7A12">
      <w:pPr>
        <w:spacing w:before="0"/>
        <w:rPr>
          <w:rFonts w:cs="Times New Roman"/>
          <w:szCs w:val="28"/>
        </w:rPr>
      </w:pPr>
      <w:r>
        <w:rPr>
          <w:rFonts w:cs="Times New Roman"/>
          <w:szCs w:val="28"/>
        </w:rPr>
        <w:t xml:space="preserve">29. </w:t>
      </w:r>
      <w:r w:rsidR="003C7187">
        <w:rPr>
          <w:rFonts w:cs="Times New Roman"/>
          <w:szCs w:val="28"/>
        </w:rPr>
        <w:t>T</w:t>
      </w:r>
      <w:r>
        <w:rPr>
          <w:rFonts w:cs="Times New Roman"/>
          <w:szCs w:val="28"/>
        </w:rPr>
        <w:t>ỉnh Bình Dương thống nhất với bố cục, thể thức cũng như nội dung của Dự thảo Luật B</w:t>
      </w:r>
      <w:r w:rsidR="0083577E">
        <w:rPr>
          <w:rFonts w:cs="Times New Roman"/>
          <w:szCs w:val="28"/>
        </w:rPr>
        <w:t>HXH</w:t>
      </w:r>
      <w:r>
        <w:rPr>
          <w:rFonts w:cs="Times New Roman"/>
          <w:szCs w:val="28"/>
        </w:rPr>
        <w:t xml:space="preserve"> (sửa đổ</w:t>
      </w:r>
      <w:r w:rsidR="003C7187">
        <w:rPr>
          <w:rFonts w:cs="Times New Roman"/>
          <w:szCs w:val="28"/>
        </w:rPr>
        <w:t xml:space="preserve">i), </w:t>
      </w:r>
      <w:r>
        <w:rPr>
          <w:rFonts w:cs="Times New Roman"/>
          <w:szCs w:val="28"/>
        </w:rPr>
        <w:t>đánh giá nội dung dự thảo đã bổ sung, cập nhật một số vấn đề đang được người dân, xã hội quan tâm như</w:t>
      </w:r>
      <w:r w:rsidR="00F6250A">
        <w:rPr>
          <w:rStyle w:val="FootnoteReference"/>
          <w:rFonts w:cs="Times New Roman"/>
          <w:szCs w:val="28"/>
        </w:rPr>
        <w:footnoteReference w:id="29"/>
      </w:r>
      <w:r>
        <w:rPr>
          <w:rFonts w:cs="Times New Roman"/>
          <w:szCs w:val="28"/>
        </w:rPr>
        <w:t>:</w:t>
      </w:r>
      <w:r w:rsidR="003C7187">
        <w:rPr>
          <w:rFonts w:cs="Times New Roman"/>
          <w:szCs w:val="28"/>
        </w:rPr>
        <w:t xml:space="preserve"> (i) </w:t>
      </w:r>
      <w:r w:rsidR="00216175" w:rsidRPr="00216175">
        <w:rPr>
          <w:rFonts w:cs="Times New Roman"/>
          <w:szCs w:val="28"/>
        </w:rPr>
        <w:t>Sửa đổi điều kiện hưởng chế độ hưu trí theo hướng giảm số năm đóng</w:t>
      </w:r>
      <w:r w:rsidR="0083577E">
        <w:rPr>
          <w:rFonts w:cs="Times New Roman"/>
          <w:szCs w:val="28"/>
        </w:rPr>
        <w:t xml:space="preserve"> </w:t>
      </w:r>
      <w:r w:rsidR="00216175" w:rsidRPr="00216175">
        <w:rPr>
          <w:rFonts w:cs="Times New Roman"/>
          <w:szCs w:val="28"/>
        </w:rPr>
        <w:t xml:space="preserve">BHXH tối thiểu từ 20 năm xuống 15 năm nhằm tạo điều kiện cho người lao động có thời gian tham gia BHXH ngắn do không có điều kiện tham gia liên tục, không đóng BHXH đủ 20 năm vẫn được hưởng chế độ hưu trí, được quỹ BHXH chăm sóc khi hết tuổi lao </w:t>
      </w:r>
      <w:r w:rsidR="00216175" w:rsidRPr="00216175">
        <w:rPr>
          <w:rFonts w:cs="Times New Roman"/>
          <w:szCs w:val="28"/>
        </w:rPr>
        <w:lastRenderedPageBreak/>
        <w:t>độ</w:t>
      </w:r>
      <w:r w:rsidR="003C7187">
        <w:rPr>
          <w:rFonts w:cs="Times New Roman"/>
          <w:szCs w:val="28"/>
        </w:rPr>
        <w:t xml:space="preserve">ng; (ii) </w:t>
      </w:r>
      <w:r w:rsidR="00216175" w:rsidRPr="00216175">
        <w:rPr>
          <w:rFonts w:cs="Times New Roman"/>
          <w:szCs w:val="28"/>
        </w:rPr>
        <w:t>Sửa đổi quy định trợ cấp BHXH một lần theo hướng khuyến khích người lao động bảo lưu thời gian đóng để hưởng lương hưu thay vì nhận BHXH một lầ</w:t>
      </w:r>
      <w:r w:rsidR="003C7187">
        <w:rPr>
          <w:rFonts w:cs="Times New Roman"/>
          <w:szCs w:val="28"/>
        </w:rPr>
        <w:t xml:space="preserve">n; (iii) </w:t>
      </w:r>
      <w:r w:rsidR="00216175" w:rsidRPr="00216175">
        <w:rPr>
          <w:rFonts w:cs="Times New Roman"/>
          <w:szCs w:val="28"/>
        </w:rPr>
        <w:t>Bổ sung chế độ thai sản trong BHXH tự nguyện, làm tăng sức hấp dẫn của chính sách BHXH tự nguyện đối với người dân, góp phần tăng nhanh diện bao phủ.</w:t>
      </w:r>
    </w:p>
    <w:p w14:paraId="2FE594A0" w14:textId="6AE4EA05" w:rsidR="00F6250A" w:rsidRPr="00F6250A" w:rsidRDefault="00F6250A" w:rsidP="00DB7A12">
      <w:pPr>
        <w:spacing w:before="0"/>
        <w:rPr>
          <w:rFonts w:cs="Times New Roman"/>
          <w:szCs w:val="28"/>
        </w:rPr>
      </w:pPr>
      <w:r>
        <w:rPr>
          <w:rFonts w:cs="Times New Roman"/>
          <w:szCs w:val="28"/>
        </w:rPr>
        <w:t xml:space="preserve">30. </w:t>
      </w:r>
      <w:r w:rsidR="003C7187">
        <w:rPr>
          <w:rFonts w:cs="Times New Roman"/>
          <w:szCs w:val="28"/>
        </w:rPr>
        <w:t>T</w:t>
      </w:r>
      <w:r>
        <w:rPr>
          <w:rFonts w:cs="Times New Roman"/>
          <w:szCs w:val="28"/>
        </w:rPr>
        <w:t xml:space="preserve">ỉnh Lai Châu đánh giá: </w:t>
      </w:r>
      <w:r w:rsidRPr="00F6250A">
        <w:rPr>
          <w:rFonts w:cs="Times New Roman"/>
          <w:szCs w:val="28"/>
        </w:rPr>
        <w:t>Dự thảo Luật BHXH (sửa đổi) đã giải quyết căn bản các vướng mắc, bất</w:t>
      </w:r>
      <w:r>
        <w:rPr>
          <w:rFonts w:cs="Times New Roman"/>
          <w:szCs w:val="28"/>
        </w:rPr>
        <w:t xml:space="preserve"> </w:t>
      </w:r>
      <w:r w:rsidRPr="00F6250A">
        <w:rPr>
          <w:rFonts w:cs="Times New Roman"/>
          <w:szCs w:val="28"/>
        </w:rPr>
        <w:t>cập từ thực tiễn thi hành, tạo khung pháp lý thông thoáng, linh hoạt hơn trong</w:t>
      </w:r>
      <w:r>
        <w:rPr>
          <w:rFonts w:cs="Times New Roman"/>
          <w:szCs w:val="28"/>
        </w:rPr>
        <w:t xml:space="preserve"> </w:t>
      </w:r>
      <w:r w:rsidRPr="00F6250A">
        <w:rPr>
          <w:rFonts w:cs="Times New Roman"/>
          <w:szCs w:val="28"/>
        </w:rPr>
        <w:t>tham gia, thụ hưởng các quyền lợi về BHXH. Đồng thời, đảm bảo tính đồng bộ,</w:t>
      </w:r>
      <w:r>
        <w:rPr>
          <w:rFonts w:cs="Times New Roman"/>
          <w:szCs w:val="28"/>
        </w:rPr>
        <w:t xml:space="preserve"> </w:t>
      </w:r>
      <w:r w:rsidRPr="00F6250A">
        <w:rPr>
          <w:rFonts w:cs="Times New Roman"/>
          <w:szCs w:val="28"/>
        </w:rPr>
        <w:t>thống nhất, theo nguyên tắc đóng, hưởng; công bằng, bình đẳng, chia sẻ và bền</w:t>
      </w:r>
      <w:r>
        <w:rPr>
          <w:rFonts w:cs="Times New Roman"/>
          <w:szCs w:val="28"/>
        </w:rPr>
        <w:t xml:space="preserve"> </w:t>
      </w:r>
      <w:r w:rsidRPr="00F6250A">
        <w:rPr>
          <w:rFonts w:cs="Times New Roman"/>
          <w:szCs w:val="28"/>
        </w:rPr>
        <w:t>vững, phù hợp với trình độ phát triển kinh tế - xã hội của đất nước, đáp ứng các</w:t>
      </w:r>
      <w:r>
        <w:rPr>
          <w:rFonts w:cs="Times New Roman"/>
          <w:szCs w:val="28"/>
        </w:rPr>
        <w:t xml:space="preserve"> </w:t>
      </w:r>
      <w:r w:rsidRPr="00F6250A">
        <w:rPr>
          <w:rFonts w:cs="Times New Roman"/>
          <w:szCs w:val="28"/>
        </w:rPr>
        <w:t>yêu cầu về hội nhập quốc tế trong lĩnh vực BHXH</w:t>
      </w:r>
      <w:r>
        <w:rPr>
          <w:rStyle w:val="FootnoteReference"/>
          <w:rFonts w:cs="Times New Roman"/>
          <w:szCs w:val="28"/>
        </w:rPr>
        <w:footnoteReference w:id="30"/>
      </w:r>
      <w:r w:rsidR="003C7187">
        <w:rPr>
          <w:rFonts w:cs="Times New Roman"/>
          <w:szCs w:val="28"/>
        </w:rPr>
        <w:t>.</w:t>
      </w:r>
    </w:p>
    <w:p w14:paraId="4B6FDD47" w14:textId="663A69A7" w:rsidR="00CA4D72" w:rsidRPr="00CA4D72" w:rsidRDefault="0011709A" w:rsidP="00DB7A12">
      <w:pPr>
        <w:spacing w:before="0"/>
        <w:rPr>
          <w:rFonts w:cs="Times New Roman"/>
          <w:szCs w:val="28"/>
        </w:rPr>
      </w:pPr>
      <w:r>
        <w:rPr>
          <w:rFonts w:cs="Times New Roman"/>
          <w:szCs w:val="28"/>
        </w:rPr>
        <w:t>Hầu hết các Bộ, ngành, địa phương, tổ chức, cơ quan, doanh nghiệp đều</w:t>
      </w:r>
      <w:r w:rsidR="00CA4D72" w:rsidRPr="00CA4D72">
        <w:rPr>
          <w:rFonts w:cs="Times New Roman"/>
          <w:szCs w:val="28"/>
        </w:rPr>
        <w:t xml:space="preserve"> cơ bản nhất trí về</w:t>
      </w:r>
      <w:r w:rsidR="00CA4D72">
        <w:rPr>
          <w:rFonts w:cs="Times New Roman"/>
          <w:szCs w:val="28"/>
        </w:rPr>
        <w:t>:</w:t>
      </w:r>
      <w:r>
        <w:rPr>
          <w:rFonts w:cs="Times New Roman"/>
          <w:szCs w:val="28"/>
        </w:rPr>
        <w:t xml:space="preserve"> </w:t>
      </w:r>
      <w:r w:rsidR="00CA4D72">
        <w:rPr>
          <w:rFonts w:cs="Times New Roman"/>
          <w:szCs w:val="28"/>
        </w:rPr>
        <w:t>(1) S</w:t>
      </w:r>
      <w:r w:rsidR="00CA4D72" w:rsidRPr="00CA4D72">
        <w:rPr>
          <w:rFonts w:cs="Times New Roman"/>
          <w:szCs w:val="28"/>
        </w:rPr>
        <w:t>ự cần thiết, cơ sở chính trị, cơ sở pháp lý xây dựng dự thảo Luật, cơ bản nhất trí với các chính sách được đề xuất trong dự thảo Luật</w:t>
      </w:r>
      <w:r w:rsidR="00CA4D72">
        <w:rPr>
          <w:rFonts w:cs="Times New Roman"/>
          <w:szCs w:val="28"/>
        </w:rPr>
        <w:t>;</w:t>
      </w:r>
      <w:r>
        <w:rPr>
          <w:rFonts w:cs="Times New Roman"/>
          <w:szCs w:val="28"/>
        </w:rPr>
        <w:t xml:space="preserve"> </w:t>
      </w:r>
      <w:r w:rsidR="00CA4D72">
        <w:rPr>
          <w:rFonts w:cs="Times New Roman"/>
          <w:szCs w:val="28"/>
        </w:rPr>
        <w:t xml:space="preserve">(2) </w:t>
      </w:r>
      <w:r>
        <w:rPr>
          <w:rFonts w:cs="Times New Roman"/>
          <w:szCs w:val="28"/>
        </w:rPr>
        <w:t>Đ</w:t>
      </w:r>
      <w:r w:rsidR="00CA4D72" w:rsidRPr="00CA4D72">
        <w:rPr>
          <w:rFonts w:cs="Times New Roman"/>
          <w:szCs w:val="28"/>
        </w:rPr>
        <w:t>ánh giá cao sự công phu, nghiêm túc của cơ quan</w:t>
      </w:r>
      <w:r w:rsidR="00CA4D72">
        <w:rPr>
          <w:rFonts w:cs="Times New Roman"/>
          <w:szCs w:val="28"/>
        </w:rPr>
        <w:t xml:space="preserve"> chủ trì</w:t>
      </w:r>
      <w:r w:rsidR="00CA4D72" w:rsidRPr="00CA4D72">
        <w:rPr>
          <w:rFonts w:cs="Times New Roman"/>
          <w:szCs w:val="28"/>
        </w:rPr>
        <w:t xml:space="preserve"> soạn thảo</w:t>
      </w:r>
      <w:r w:rsidR="00CA4D72">
        <w:rPr>
          <w:rFonts w:cs="Times New Roman"/>
          <w:szCs w:val="28"/>
        </w:rPr>
        <w:t>;</w:t>
      </w:r>
      <w:r>
        <w:rPr>
          <w:rFonts w:cs="Times New Roman"/>
          <w:szCs w:val="28"/>
        </w:rPr>
        <w:t xml:space="preserve"> </w:t>
      </w:r>
      <w:r w:rsidR="00CA4D72">
        <w:rPr>
          <w:rFonts w:cs="Times New Roman"/>
          <w:szCs w:val="28"/>
        </w:rPr>
        <w:t xml:space="preserve">(3) </w:t>
      </w:r>
      <w:r>
        <w:rPr>
          <w:rFonts w:cs="Times New Roman"/>
          <w:szCs w:val="28"/>
        </w:rPr>
        <w:t>B</w:t>
      </w:r>
      <w:r w:rsidR="00CA4D72" w:rsidRPr="00CA4D72">
        <w:rPr>
          <w:rFonts w:cs="Times New Roman"/>
          <w:szCs w:val="28"/>
        </w:rPr>
        <w:t>ố cục và nội dung của bản dự thảo, dự thảo Luật hiện tại được bố cục cân đối, rõ ràng.</w:t>
      </w:r>
    </w:p>
    <w:p w14:paraId="3194E120" w14:textId="77777777" w:rsidR="003C7187" w:rsidRDefault="003C7187" w:rsidP="00DB7A12">
      <w:pPr>
        <w:spacing w:before="0"/>
        <w:rPr>
          <w:rFonts w:cs="Times New Roman"/>
          <w:szCs w:val="28"/>
        </w:rPr>
      </w:pPr>
      <w:r w:rsidRPr="003C7187">
        <w:rPr>
          <w:rFonts w:cs="Times New Roman"/>
          <w:szCs w:val="28"/>
        </w:rPr>
        <w:t>Trong đó, 07 cơ quan, đơn vị thống nhất với hồ sơ dự thảo Luật Bảo hiểm xã hội (sửa đổi) và không có ý kiến thêm như: Bộ Xây dựng (CV số 1123/BXD-TCCB); Ban Quản lý Lăng Chủ tịch Hồ Chí Minh (CV số 394/BQLL-VP); Ủy ban Quản lý vốn nhà nước tại doanh nghiệp (CV số 467/UBQLV-TCCB); Đài Truyền hình Việt Nam (CV số 314/THVN-VP); Tổng Công ty xây dựng Sài Gòn (CV 146/SGVV-TCNS); Tổng Công ty Giấy Việt Nam (CV 1127/GVN-TCCB); Tổng Công ty Văn hóa Gài Gòn (CV số 198/VHSG).</w:t>
      </w:r>
    </w:p>
    <w:p w14:paraId="22786F31" w14:textId="378D4C70" w:rsidR="00531A39" w:rsidRPr="00DD49BD" w:rsidRDefault="00C3029B" w:rsidP="00DB7A12">
      <w:pPr>
        <w:spacing w:before="0"/>
        <w:rPr>
          <w:rFonts w:cs="Times New Roman"/>
          <w:b/>
          <w:sz w:val="24"/>
          <w:szCs w:val="26"/>
        </w:rPr>
      </w:pPr>
      <w:r w:rsidRPr="00DD49BD">
        <w:rPr>
          <w:rFonts w:cs="Times New Roman"/>
          <w:b/>
          <w:sz w:val="24"/>
          <w:szCs w:val="26"/>
        </w:rPr>
        <w:t>PHẦN I</w:t>
      </w:r>
      <w:r w:rsidR="003638B2" w:rsidRPr="00DD49BD">
        <w:rPr>
          <w:rFonts w:cs="Times New Roman"/>
          <w:b/>
          <w:sz w:val="24"/>
          <w:szCs w:val="26"/>
        </w:rPr>
        <w:t>I</w:t>
      </w:r>
      <w:r w:rsidRPr="00DD49BD">
        <w:rPr>
          <w:rFonts w:cs="Times New Roman"/>
          <w:b/>
          <w:sz w:val="24"/>
          <w:szCs w:val="26"/>
        </w:rPr>
        <w:t xml:space="preserve">. </w:t>
      </w:r>
      <w:r w:rsidR="00EB1399" w:rsidRPr="00DD49BD">
        <w:rPr>
          <w:rFonts w:cs="Times New Roman"/>
          <w:b/>
          <w:sz w:val="24"/>
          <w:szCs w:val="26"/>
        </w:rPr>
        <w:t xml:space="preserve">NHÓM </w:t>
      </w:r>
      <w:r w:rsidR="00800C2F" w:rsidRPr="00DD49BD">
        <w:rPr>
          <w:rFonts w:cs="Times New Roman"/>
          <w:b/>
          <w:sz w:val="24"/>
          <w:szCs w:val="26"/>
        </w:rPr>
        <w:t>CÁC NỘI DUNG TIẾP THU</w:t>
      </w:r>
    </w:p>
    <w:p w14:paraId="014E6566" w14:textId="77777777" w:rsidR="0063506A" w:rsidRPr="00DD49BD" w:rsidRDefault="0063506A" w:rsidP="00DB7A12">
      <w:pPr>
        <w:spacing w:before="0"/>
        <w:rPr>
          <w:rFonts w:cs="Times New Roman"/>
          <w:b/>
          <w:sz w:val="24"/>
          <w:szCs w:val="26"/>
        </w:rPr>
      </w:pPr>
      <w:r w:rsidRPr="00DD49BD">
        <w:rPr>
          <w:rFonts w:cs="Times New Roman"/>
          <w:b/>
          <w:sz w:val="24"/>
          <w:szCs w:val="26"/>
        </w:rPr>
        <w:t>I. NHỮNG VẤN ĐỀ CHUNG</w:t>
      </w:r>
    </w:p>
    <w:p w14:paraId="3794AF2E" w14:textId="5815FF1E" w:rsidR="00FD25C1" w:rsidRPr="005F5752" w:rsidRDefault="0083577E" w:rsidP="00DB7A12">
      <w:pPr>
        <w:spacing w:before="0"/>
        <w:rPr>
          <w:rFonts w:cs="Times New Roman"/>
          <w:b/>
          <w:szCs w:val="28"/>
          <w:lang w:val="nl-NL"/>
        </w:rPr>
      </w:pPr>
      <w:r>
        <w:rPr>
          <w:rFonts w:cs="Times New Roman"/>
          <w:b/>
          <w:szCs w:val="28"/>
          <w:lang w:val="nl-NL"/>
        </w:rPr>
        <w:t>1</w:t>
      </w:r>
      <w:r w:rsidR="00214778">
        <w:rPr>
          <w:rFonts w:cs="Times New Roman"/>
          <w:b/>
          <w:szCs w:val="28"/>
          <w:lang w:val="nl-NL"/>
        </w:rPr>
        <w:t xml:space="preserve">. </w:t>
      </w:r>
      <w:r w:rsidR="00FD25C1" w:rsidRPr="005F5752">
        <w:rPr>
          <w:rFonts w:cs="Times New Roman"/>
          <w:b/>
          <w:szCs w:val="28"/>
          <w:lang w:val="nl-NL"/>
        </w:rPr>
        <w:t xml:space="preserve">Về </w:t>
      </w:r>
      <w:r w:rsidR="004E7443">
        <w:rPr>
          <w:rFonts w:cs="Times New Roman"/>
          <w:b/>
          <w:szCs w:val="28"/>
          <w:lang w:val="nl-NL"/>
        </w:rPr>
        <w:t xml:space="preserve">bổ cục và </w:t>
      </w:r>
      <w:r w:rsidR="00FD25C1" w:rsidRPr="005F5752">
        <w:rPr>
          <w:rFonts w:cs="Times New Roman"/>
          <w:b/>
          <w:szCs w:val="28"/>
          <w:lang w:val="nl-NL"/>
        </w:rPr>
        <w:t xml:space="preserve">hồ sơ </w:t>
      </w:r>
      <w:r>
        <w:rPr>
          <w:rFonts w:cs="Times New Roman"/>
          <w:b/>
          <w:szCs w:val="28"/>
          <w:lang w:val="nl-NL"/>
        </w:rPr>
        <w:t>của dự án</w:t>
      </w:r>
      <w:r w:rsidR="00FD25C1" w:rsidRPr="005F5752">
        <w:rPr>
          <w:rFonts w:cs="Times New Roman"/>
          <w:b/>
          <w:szCs w:val="28"/>
          <w:lang w:val="nl-NL"/>
        </w:rPr>
        <w:t xml:space="preserve"> Luật</w:t>
      </w:r>
    </w:p>
    <w:p w14:paraId="5E11493C" w14:textId="77777777" w:rsidR="00FD25C1" w:rsidRPr="005F5752" w:rsidRDefault="007533D2" w:rsidP="00DB7A12">
      <w:pPr>
        <w:spacing w:before="0"/>
        <w:rPr>
          <w:rFonts w:cs="Times New Roman"/>
          <w:szCs w:val="28"/>
          <w:lang w:val="da-DK"/>
        </w:rPr>
      </w:pPr>
      <w:r w:rsidRPr="005F5752">
        <w:rPr>
          <w:rFonts w:cs="Times New Roman"/>
          <w:szCs w:val="28"/>
          <w:lang w:val="da-DK"/>
        </w:rPr>
        <w:t>a)</w:t>
      </w:r>
      <w:r w:rsidR="002E4AB7" w:rsidRPr="005F5752">
        <w:rPr>
          <w:rFonts w:cs="Times New Roman"/>
          <w:szCs w:val="28"/>
          <w:lang w:val="da-DK"/>
        </w:rPr>
        <w:t xml:space="preserve"> </w:t>
      </w:r>
      <w:r w:rsidR="00CA4D72">
        <w:rPr>
          <w:rFonts w:cs="Times New Roman"/>
          <w:szCs w:val="28"/>
          <w:lang w:val="da-DK"/>
        </w:rPr>
        <w:t>Ý kiến góp ý</w:t>
      </w:r>
      <w:r w:rsidR="00FD25C1" w:rsidRPr="005F5752">
        <w:rPr>
          <w:rFonts w:cs="Times New Roman"/>
          <w:szCs w:val="28"/>
          <w:lang w:val="da-DK"/>
        </w:rPr>
        <w:t>:</w:t>
      </w:r>
    </w:p>
    <w:p w14:paraId="3C0F8F84" w14:textId="6BB5925B" w:rsidR="00EA0B0F" w:rsidRPr="00A96C88" w:rsidRDefault="00D64F05" w:rsidP="00DB7A12">
      <w:pPr>
        <w:spacing w:before="0"/>
        <w:rPr>
          <w:lang w:val="da-DK"/>
        </w:rPr>
      </w:pPr>
      <w:r>
        <w:rPr>
          <w:rFonts w:cs="Times New Roman"/>
          <w:szCs w:val="28"/>
          <w:lang w:val="da-DK"/>
        </w:rPr>
        <w:t xml:space="preserve">- </w:t>
      </w:r>
      <w:r w:rsidR="00485B8B">
        <w:rPr>
          <w:rFonts w:cs="Times New Roman"/>
          <w:szCs w:val="28"/>
          <w:lang w:val="da-DK"/>
        </w:rPr>
        <w:t>Đa số</w:t>
      </w:r>
      <w:r>
        <w:rPr>
          <w:rFonts w:cs="Times New Roman"/>
          <w:szCs w:val="28"/>
          <w:lang w:val="da-DK"/>
        </w:rPr>
        <w:t xml:space="preserve"> ý kiến góp ý đều đánh giá</w:t>
      </w:r>
      <w:r w:rsidR="00EA0B0F" w:rsidRPr="00A96C88">
        <w:rPr>
          <w:lang w:val="da-DK"/>
        </w:rPr>
        <w:t xml:space="preserve"> hồ sơ dự án Luật </w:t>
      </w:r>
      <w:r w:rsidR="002C132D" w:rsidRPr="00A96C88">
        <w:rPr>
          <w:lang w:val="da-DK"/>
        </w:rPr>
        <w:t>BHXH</w:t>
      </w:r>
      <w:r w:rsidR="00EA0B0F" w:rsidRPr="00A96C88">
        <w:rPr>
          <w:lang w:val="da-DK"/>
        </w:rPr>
        <w:t xml:space="preserve"> (sửa đổi) </w:t>
      </w:r>
      <w:r w:rsidR="00EA0B0F" w:rsidRPr="00EA0B0F">
        <w:rPr>
          <w:rFonts w:cs="Times New Roman"/>
          <w:szCs w:val="28"/>
          <w:lang w:val="da-DK"/>
        </w:rPr>
        <w:t xml:space="preserve">được xây dựng công phu, nghiêm túc, </w:t>
      </w:r>
      <w:r w:rsidR="00EA0B0F">
        <w:rPr>
          <w:rFonts w:cs="Times New Roman"/>
          <w:szCs w:val="28"/>
          <w:lang w:val="da-DK"/>
        </w:rPr>
        <w:t>khoa học</w:t>
      </w:r>
      <w:r w:rsidR="00EA0B0F" w:rsidRPr="00EA0B0F">
        <w:rPr>
          <w:rFonts w:cs="Times New Roman"/>
          <w:szCs w:val="28"/>
          <w:lang w:val="da-DK"/>
        </w:rPr>
        <w:t>;</w:t>
      </w:r>
      <w:r w:rsidR="00EA0B0F" w:rsidRPr="00A96C88">
        <w:rPr>
          <w:lang w:val="da-DK"/>
        </w:rPr>
        <w:t xml:space="preserve"> kết cấu, bố cục của dự thảo rõ ràng và hợp lý, </w:t>
      </w:r>
      <w:r w:rsidR="00EA0B0F" w:rsidRPr="00A96C88">
        <w:rPr>
          <w:rFonts w:cs="Times New Roman"/>
          <w:szCs w:val="28"/>
          <w:lang w:val="da-DK"/>
        </w:rPr>
        <w:t>nhất trí với bố cục và nội dung dự thảo Luật</w:t>
      </w:r>
      <w:r w:rsidR="002C132D" w:rsidRPr="00A96C88">
        <w:rPr>
          <w:rFonts w:cs="Times New Roman"/>
          <w:szCs w:val="28"/>
          <w:lang w:val="da-DK"/>
        </w:rPr>
        <w:t>.</w:t>
      </w:r>
      <w:r w:rsidR="004E7443" w:rsidRPr="00A96C88">
        <w:rPr>
          <w:rFonts w:cs="Times New Roman"/>
          <w:szCs w:val="28"/>
          <w:lang w:val="da-DK"/>
        </w:rPr>
        <w:t xml:space="preserve"> Một số ý kiến đề nghị chuyển điều về đối tượng tham gia BHXH bắt buộc và BHXH tự nguyện lên </w:t>
      </w:r>
      <w:r w:rsidR="0068368C" w:rsidRPr="00A96C88">
        <w:rPr>
          <w:rFonts w:cs="Times New Roman"/>
          <w:szCs w:val="28"/>
          <w:lang w:val="da-DK"/>
        </w:rPr>
        <w:t>sau điều về đối tượng áp dụng thuận lợi cho việc theo dõi của người lao động.</w:t>
      </w:r>
    </w:p>
    <w:p w14:paraId="1D102A1D" w14:textId="5C4D7BA8" w:rsidR="00EA0B0F" w:rsidRDefault="00EA0B0F" w:rsidP="00DB7A12">
      <w:pPr>
        <w:spacing w:before="0"/>
        <w:rPr>
          <w:rFonts w:cs="Times New Roman"/>
          <w:szCs w:val="28"/>
          <w:lang w:val="da-DK"/>
        </w:rPr>
      </w:pPr>
      <w:r w:rsidRPr="00A96C88">
        <w:rPr>
          <w:lang w:val="da-DK"/>
        </w:rPr>
        <w:lastRenderedPageBreak/>
        <w:t xml:space="preserve">- </w:t>
      </w:r>
      <w:r w:rsidR="00CA4D72">
        <w:rPr>
          <w:rFonts w:cs="Times New Roman"/>
          <w:szCs w:val="28"/>
          <w:lang w:val="da-DK"/>
        </w:rPr>
        <w:t>Một số ý kiến góp ý đề nghị bổ sung Báo cáo đánh giá tác động về thủ tục hành chính</w:t>
      </w:r>
      <w:r w:rsidR="002C132D">
        <w:rPr>
          <w:rFonts w:cs="Times New Roman"/>
          <w:szCs w:val="28"/>
          <w:lang w:val="da-DK"/>
        </w:rPr>
        <w:t>.</w:t>
      </w:r>
    </w:p>
    <w:p w14:paraId="57249058" w14:textId="77777777" w:rsidR="00603D4C" w:rsidRDefault="00AA6063" w:rsidP="00DB7A12">
      <w:pPr>
        <w:spacing w:before="0"/>
        <w:rPr>
          <w:rFonts w:cs="Times New Roman"/>
          <w:szCs w:val="28"/>
          <w:lang w:val="nl-NL"/>
        </w:rPr>
      </w:pPr>
      <w:r w:rsidRPr="005F5752">
        <w:rPr>
          <w:rFonts w:cs="Times New Roman"/>
          <w:szCs w:val="28"/>
          <w:lang w:val="nl-NL"/>
        </w:rPr>
        <w:t>b)</w:t>
      </w:r>
      <w:r w:rsidR="00C816F0" w:rsidRPr="005F5752">
        <w:rPr>
          <w:rFonts w:cs="Times New Roman"/>
          <w:szCs w:val="28"/>
          <w:lang w:val="nl-NL"/>
        </w:rPr>
        <w:t xml:space="preserve"> Ý kiến của </w:t>
      </w:r>
      <w:r w:rsidR="005C7218">
        <w:rPr>
          <w:rFonts w:cs="Times New Roman"/>
          <w:szCs w:val="28"/>
          <w:lang w:val="nl-NL"/>
        </w:rPr>
        <w:t>cơ quan chủ trì soạn thảo</w:t>
      </w:r>
      <w:r w:rsidR="00C816F0" w:rsidRPr="005F5752">
        <w:rPr>
          <w:rFonts w:cs="Times New Roman"/>
          <w:szCs w:val="28"/>
          <w:lang w:val="nl-NL"/>
        </w:rPr>
        <w:t xml:space="preserve">: </w:t>
      </w:r>
    </w:p>
    <w:p w14:paraId="45058FEE" w14:textId="0073947B" w:rsidR="00FD25C1" w:rsidRDefault="00603D4C" w:rsidP="00DB7A12">
      <w:pPr>
        <w:spacing w:before="0"/>
        <w:rPr>
          <w:rFonts w:cs="Times New Roman"/>
          <w:szCs w:val="28"/>
          <w:lang w:val="nl-NL"/>
        </w:rPr>
      </w:pPr>
      <w:r w:rsidRPr="0063506A">
        <w:rPr>
          <w:rFonts w:cs="Times New Roman"/>
          <w:szCs w:val="28"/>
          <w:lang w:val="vi-VN"/>
        </w:rPr>
        <w:t>Tiếp thu</w:t>
      </w:r>
      <w:r w:rsidRPr="00A96C88">
        <w:rPr>
          <w:rFonts w:cs="Times New Roman"/>
          <w:szCs w:val="28"/>
          <w:lang w:val="nl-NL"/>
        </w:rPr>
        <w:t xml:space="preserve"> ý kiến góp ý, </w:t>
      </w:r>
      <w:r>
        <w:rPr>
          <w:rFonts w:cs="Times New Roman"/>
          <w:szCs w:val="28"/>
          <w:lang w:val="nl-NL"/>
        </w:rPr>
        <w:t xml:space="preserve">cơ </w:t>
      </w:r>
      <w:r w:rsidR="005C7218">
        <w:rPr>
          <w:rFonts w:cs="Times New Roman"/>
          <w:szCs w:val="28"/>
          <w:lang w:val="nl-NL"/>
        </w:rPr>
        <w:t xml:space="preserve">quan chủ trì soạn thảo </w:t>
      </w:r>
      <w:r w:rsidR="0068368C">
        <w:rPr>
          <w:rFonts w:cs="Times New Roman"/>
          <w:szCs w:val="28"/>
          <w:lang w:val="nl-NL"/>
        </w:rPr>
        <w:t xml:space="preserve">chuyển Điều 31 lên thành Điều 3; đồng thời </w:t>
      </w:r>
      <w:r w:rsidR="005C7218">
        <w:rPr>
          <w:rFonts w:cs="Times New Roman"/>
          <w:szCs w:val="28"/>
          <w:lang w:val="nl-NL"/>
        </w:rPr>
        <w:t>bổ sung báo cáo đánh giá tác động về thủ tục hành chính</w:t>
      </w:r>
      <w:r w:rsidR="00485B8B">
        <w:rPr>
          <w:rFonts w:cs="Times New Roman"/>
          <w:szCs w:val="28"/>
          <w:lang w:val="nl-NL"/>
        </w:rPr>
        <w:t xml:space="preserve"> trong hồ sơ dự án Luật </w:t>
      </w:r>
      <w:r w:rsidR="002C132D">
        <w:rPr>
          <w:rFonts w:cs="Times New Roman"/>
          <w:szCs w:val="28"/>
          <w:lang w:val="nl-NL"/>
        </w:rPr>
        <w:t>BHXH</w:t>
      </w:r>
      <w:r w:rsidR="00485B8B">
        <w:rPr>
          <w:rFonts w:cs="Times New Roman"/>
          <w:szCs w:val="28"/>
          <w:lang w:val="nl-NL"/>
        </w:rPr>
        <w:t xml:space="preserve"> (sửa đổi) khi trình Chính phủ.</w:t>
      </w:r>
    </w:p>
    <w:p w14:paraId="03ED65FC" w14:textId="2C063ADE" w:rsidR="0083577E" w:rsidRPr="0083577E" w:rsidRDefault="0083577E" w:rsidP="00DB7A12">
      <w:pPr>
        <w:spacing w:before="0"/>
        <w:rPr>
          <w:rFonts w:cs="Times New Roman"/>
          <w:b/>
          <w:szCs w:val="28"/>
          <w:lang w:val="nl-NL"/>
        </w:rPr>
      </w:pPr>
      <w:r w:rsidRPr="0083577E">
        <w:rPr>
          <w:rFonts w:cs="Times New Roman"/>
          <w:b/>
          <w:szCs w:val="28"/>
          <w:lang w:val="nl-NL"/>
        </w:rPr>
        <w:t>2. Về đề nghị rà soát, bám sát các chính sách trong đề nghị xây dựng Luật BHXH (sửa đổi) để quy định cụ thể phù hợp</w:t>
      </w:r>
    </w:p>
    <w:p w14:paraId="060D331D" w14:textId="77777777" w:rsidR="0083577E" w:rsidRDefault="0083577E" w:rsidP="00DB7A12">
      <w:pPr>
        <w:spacing w:before="0"/>
        <w:rPr>
          <w:rFonts w:cs="Times New Roman"/>
          <w:szCs w:val="28"/>
          <w:lang w:val="da-DK"/>
        </w:rPr>
      </w:pPr>
      <w:r>
        <w:rPr>
          <w:rFonts w:cs="Times New Roman"/>
          <w:szCs w:val="28"/>
          <w:lang w:val="da-DK"/>
        </w:rPr>
        <w:t xml:space="preserve">a) Ý kiến góp ý: </w:t>
      </w:r>
    </w:p>
    <w:p w14:paraId="7BC28094" w14:textId="436E988E" w:rsidR="0083577E" w:rsidRDefault="0083577E" w:rsidP="00DB7A12">
      <w:pPr>
        <w:spacing w:before="0"/>
        <w:rPr>
          <w:rFonts w:cs="Times New Roman"/>
          <w:szCs w:val="28"/>
          <w:lang w:val="da-DK"/>
        </w:rPr>
      </w:pPr>
      <w:r w:rsidRPr="00A96C88">
        <w:rPr>
          <w:rFonts w:cs="Times New Roman"/>
          <w:szCs w:val="28"/>
          <w:lang w:val="da-DK"/>
        </w:rPr>
        <w:t>Đ</w:t>
      </w:r>
      <w:r w:rsidRPr="00C16B1D">
        <w:rPr>
          <w:rFonts w:cs="Times New Roman"/>
          <w:szCs w:val="28"/>
          <w:lang w:val="da-DK"/>
        </w:rPr>
        <w:t xml:space="preserve">ề nghị cơ quan chủ trì soạn thảo </w:t>
      </w:r>
      <w:r>
        <w:rPr>
          <w:rFonts w:cs="Times New Roman"/>
          <w:szCs w:val="28"/>
          <w:lang w:val="da-DK"/>
        </w:rPr>
        <w:t>rà soát</w:t>
      </w:r>
      <w:r w:rsidRPr="00C16B1D">
        <w:rPr>
          <w:rFonts w:cs="Times New Roman"/>
          <w:szCs w:val="28"/>
          <w:lang w:val="da-DK"/>
        </w:rPr>
        <w:t xml:space="preserve"> các chính sách đã được Chính phủ thông qua tại Nghị quyết số 152/NQ-CP</w:t>
      </w:r>
      <w:r>
        <w:rPr>
          <w:rFonts w:cs="Times New Roman"/>
          <w:szCs w:val="28"/>
          <w:lang w:val="da-DK"/>
        </w:rPr>
        <w:t xml:space="preserve"> </w:t>
      </w:r>
      <w:r w:rsidRPr="00C16B1D">
        <w:rPr>
          <w:rFonts w:cs="Times New Roman"/>
          <w:szCs w:val="28"/>
          <w:lang w:val="da-DK"/>
        </w:rPr>
        <w:t xml:space="preserve"> để quy định cụ thể phù hợp, đầy đủ. Ví dụ:</w:t>
      </w:r>
      <w:r>
        <w:rPr>
          <w:rFonts w:cs="Times New Roman"/>
          <w:szCs w:val="28"/>
          <w:lang w:val="da-DK"/>
        </w:rPr>
        <w:t xml:space="preserve"> </w:t>
      </w:r>
      <w:r w:rsidRPr="00C16B1D">
        <w:rPr>
          <w:rFonts w:cs="Times New Roman"/>
          <w:szCs w:val="28"/>
          <w:lang w:val="da-DK"/>
        </w:rPr>
        <w:t>Chính sách 2 (Mở rộng diện bao phủ đối tượng tham gia bảo hiểm xã hội) đề xuất giải pháp: “Bổ sung quy định về trách nhiệm của cơ quan bảo hiểm xã hội và các cơ quan liên quan trong việc xác định và quản lý toàn bộ đối tượng thuộc diện tham gia bảo hiểm xã hội bắt buộc”</w:t>
      </w:r>
      <w:r>
        <w:rPr>
          <w:rFonts w:cs="Times New Roman"/>
          <w:szCs w:val="28"/>
          <w:lang w:val="da-DK"/>
        </w:rPr>
        <w:t>; Chính sách 5 (</w:t>
      </w:r>
      <w:r w:rsidRPr="004C708F">
        <w:rPr>
          <w:rFonts w:cs="Times New Roman"/>
          <w:szCs w:val="28"/>
          <w:lang w:val="da-DK"/>
        </w:rPr>
        <w:t>Đa dạng hóa danh mục, cơ cấu đầu tư quỹ bảo hiểm xã hội theo nguyên tắc an toàn, bền vững, hiệu quả</w:t>
      </w:r>
      <w:r>
        <w:rPr>
          <w:rFonts w:cs="Times New Roman"/>
          <w:szCs w:val="28"/>
          <w:lang w:val="da-DK"/>
        </w:rPr>
        <w:t xml:space="preserve">) đề xuất giải pháp: </w:t>
      </w:r>
      <w:r w:rsidRPr="00395A19">
        <w:rPr>
          <w:rFonts w:cs="Times New Roman"/>
          <w:szCs w:val="28"/>
          <w:lang w:val="da-DK"/>
        </w:rPr>
        <w:t>bổ sung quy định về định kỳ đánh giá, dự báo tài chính quỹ bảo hiểm xã hội; bổ sung hình thức ủy thác đầu tư quỹ bảo hiểm xã hội; bổ sung quy định về cơ cấu tỷ trọng đầu tư đối với từng hình thức đầu tư nhằm vừa đạt được mục tiêu hiệu quả đồng thời vẫn đảm bảo nguyên tắc an toàn và thu hồi được vốn đầu tư khi cần thiết; sửa đổi quy định tại khoản 2 Điều 92 Luật Bảo hiểm xã hội về các hình thức đầu tư để phù hợp với Luật Các tổ chức tín dụng;.</w:t>
      </w:r>
      <w:r w:rsidRPr="00C16B1D">
        <w:rPr>
          <w:rFonts w:cs="Times New Roman"/>
          <w:szCs w:val="28"/>
          <w:lang w:val="da-DK"/>
        </w:rPr>
        <w:t xml:space="preserve">. </w:t>
      </w:r>
    </w:p>
    <w:p w14:paraId="2A38B4AB" w14:textId="77777777" w:rsidR="00603D4C" w:rsidRDefault="0083577E" w:rsidP="00DB7A12">
      <w:pPr>
        <w:spacing w:before="0"/>
        <w:rPr>
          <w:rFonts w:cs="Times New Roman"/>
          <w:szCs w:val="28"/>
          <w:lang w:val="vi-VN"/>
        </w:rPr>
      </w:pPr>
      <w:r w:rsidRPr="0063506A">
        <w:rPr>
          <w:rFonts w:cs="Times New Roman"/>
          <w:szCs w:val="28"/>
          <w:lang w:val="vi-VN"/>
        </w:rPr>
        <w:t xml:space="preserve">b) Ý kiến của cơ quan chủ trì soạn thảo: </w:t>
      </w:r>
    </w:p>
    <w:p w14:paraId="6FCB9A2F" w14:textId="1C9CFE10" w:rsidR="0083577E" w:rsidRPr="00A96C88" w:rsidRDefault="0083577E" w:rsidP="00DB7A12">
      <w:pPr>
        <w:spacing w:before="0"/>
        <w:rPr>
          <w:rFonts w:cs="Times New Roman"/>
          <w:szCs w:val="28"/>
          <w:lang w:val="vi-VN"/>
        </w:rPr>
      </w:pPr>
      <w:r w:rsidRPr="0063506A">
        <w:rPr>
          <w:rFonts w:cs="Times New Roman"/>
          <w:szCs w:val="28"/>
          <w:lang w:val="vi-VN"/>
        </w:rPr>
        <w:t>Tiếp thu</w:t>
      </w:r>
      <w:r w:rsidRPr="00A96C88">
        <w:rPr>
          <w:rFonts w:cs="Times New Roman"/>
          <w:szCs w:val="28"/>
          <w:lang w:val="vi-VN"/>
        </w:rPr>
        <w:t xml:space="preserve"> ý kiến góp ý, cơ quan chủ trì soạn thảo đã rà soát các nội dung chính sách được thông qua tại hồ sơ đề nghị xây dựng Luật BHXH (sửa đổi) để bổ sung, hoàn thiện dự thảo Luật BHXH (sửa đổi</w:t>
      </w:r>
      <w:r w:rsidR="00356558" w:rsidRPr="00A96C88">
        <w:rPr>
          <w:rFonts w:cs="Times New Roman"/>
          <w:szCs w:val="28"/>
          <w:lang w:val="vi-VN"/>
        </w:rPr>
        <w:t>)</w:t>
      </w:r>
      <w:r w:rsidRPr="00A96C88">
        <w:rPr>
          <w:rFonts w:cs="Times New Roman"/>
          <w:szCs w:val="28"/>
          <w:lang w:val="vi-VN"/>
        </w:rPr>
        <w:t xml:space="preserve"> như quy định </w:t>
      </w:r>
      <w:r w:rsidRPr="00C16B1D">
        <w:rPr>
          <w:rFonts w:cs="Times New Roman"/>
          <w:szCs w:val="28"/>
          <w:lang w:val="da-DK"/>
        </w:rPr>
        <w:t xml:space="preserve">trách nhiệm của cơ quan </w:t>
      </w:r>
      <w:r w:rsidR="00356558">
        <w:rPr>
          <w:rFonts w:cs="Times New Roman"/>
          <w:szCs w:val="28"/>
          <w:lang w:val="da-DK"/>
        </w:rPr>
        <w:t>BHXH</w:t>
      </w:r>
      <w:r w:rsidRPr="00C16B1D">
        <w:rPr>
          <w:rFonts w:cs="Times New Roman"/>
          <w:szCs w:val="28"/>
          <w:lang w:val="da-DK"/>
        </w:rPr>
        <w:t xml:space="preserve"> và các cơ quan liên quan trong việc</w:t>
      </w:r>
      <w:r w:rsidRPr="00283848">
        <w:rPr>
          <w:color w:val="000000" w:themeColor="text1"/>
          <w:szCs w:val="28"/>
          <w:lang w:val="vi-VN"/>
        </w:rPr>
        <w:t xml:space="preserve"> xác định và quản lý </w:t>
      </w:r>
      <w:r w:rsidRPr="0088298C">
        <w:rPr>
          <w:color w:val="000000" w:themeColor="text1"/>
          <w:szCs w:val="28"/>
          <w:lang w:val="vi-VN"/>
        </w:rPr>
        <w:t xml:space="preserve">người lao động, người sử dụng lao động </w:t>
      </w:r>
      <w:r w:rsidRPr="00A96C88">
        <w:rPr>
          <w:color w:val="000000" w:themeColor="text1"/>
          <w:szCs w:val="28"/>
          <w:lang w:val="vi-VN"/>
        </w:rPr>
        <w:t xml:space="preserve">thuộc </w:t>
      </w:r>
      <w:r w:rsidRPr="00283848">
        <w:rPr>
          <w:color w:val="000000" w:themeColor="text1"/>
          <w:szCs w:val="28"/>
          <w:lang w:val="vi-VN"/>
        </w:rPr>
        <w:t xml:space="preserve">đối tượng tham gia </w:t>
      </w:r>
      <w:r w:rsidR="00356558" w:rsidRPr="00A96C88">
        <w:rPr>
          <w:color w:val="000000" w:themeColor="text1"/>
          <w:szCs w:val="28"/>
          <w:lang w:val="vi-VN"/>
        </w:rPr>
        <w:t>BHXH</w:t>
      </w:r>
      <w:r w:rsidRPr="00283848">
        <w:rPr>
          <w:color w:val="000000" w:themeColor="text1"/>
          <w:szCs w:val="28"/>
          <w:lang w:val="vi-VN"/>
        </w:rPr>
        <w:t xml:space="preserve"> bắt buộc</w:t>
      </w:r>
      <w:r w:rsidRPr="00A96C88">
        <w:rPr>
          <w:color w:val="000000" w:themeColor="text1"/>
          <w:szCs w:val="28"/>
          <w:lang w:val="vi-VN"/>
        </w:rPr>
        <w:t xml:space="preserve">, bảo hiểm xã hội tự nguyện (khoản 17 Điều </w:t>
      </w:r>
      <w:r w:rsidR="001029E2" w:rsidRPr="00A96C88">
        <w:rPr>
          <w:color w:val="000000" w:themeColor="text1"/>
          <w:szCs w:val="28"/>
          <w:lang w:val="vi-VN"/>
        </w:rPr>
        <w:t xml:space="preserve">17 </w:t>
      </w:r>
      <w:r w:rsidRPr="00A96C88">
        <w:rPr>
          <w:color w:val="000000" w:themeColor="text1"/>
          <w:szCs w:val="28"/>
          <w:lang w:val="vi-VN"/>
        </w:rPr>
        <w:t xml:space="preserve">và Điều </w:t>
      </w:r>
      <w:r w:rsidR="001029E2" w:rsidRPr="00A96C88">
        <w:rPr>
          <w:color w:val="000000" w:themeColor="text1"/>
          <w:szCs w:val="28"/>
          <w:lang w:val="vi-VN"/>
        </w:rPr>
        <w:t>3</w:t>
      </w:r>
      <w:r w:rsidR="007D35F1" w:rsidRPr="00A96C88">
        <w:rPr>
          <w:color w:val="000000" w:themeColor="text1"/>
          <w:szCs w:val="28"/>
          <w:lang w:val="vi-VN"/>
        </w:rPr>
        <w:t>6</w:t>
      </w:r>
      <w:r w:rsidRPr="00A96C88">
        <w:rPr>
          <w:color w:val="000000" w:themeColor="text1"/>
          <w:szCs w:val="28"/>
          <w:lang w:val="vi-VN"/>
        </w:rPr>
        <w:t xml:space="preserve">); </w:t>
      </w:r>
      <w:r w:rsidR="00356558" w:rsidRPr="00A96C88">
        <w:rPr>
          <w:color w:val="000000" w:themeColor="text1"/>
          <w:szCs w:val="28"/>
          <w:lang w:val="vi-VN"/>
        </w:rPr>
        <w:t xml:space="preserve">bổ sung một mục về đầu tư quỹ BHXH quy định về </w:t>
      </w:r>
      <w:r w:rsidRPr="00A96C88">
        <w:rPr>
          <w:color w:val="000000" w:themeColor="text1"/>
          <w:szCs w:val="28"/>
          <w:lang w:val="vi-VN"/>
        </w:rPr>
        <w:t>nguyên tắc</w:t>
      </w:r>
      <w:r w:rsidR="00A32A11" w:rsidRPr="00A96C88">
        <w:rPr>
          <w:color w:val="000000" w:themeColor="text1"/>
          <w:szCs w:val="28"/>
          <w:lang w:val="vi-VN"/>
        </w:rPr>
        <w:t xml:space="preserve"> đầu tư</w:t>
      </w:r>
      <w:r w:rsidR="00356558" w:rsidRPr="00A96C88">
        <w:rPr>
          <w:color w:val="000000" w:themeColor="text1"/>
          <w:szCs w:val="28"/>
          <w:lang w:val="vi-VN"/>
        </w:rPr>
        <w:t xml:space="preserve">; </w:t>
      </w:r>
      <w:r w:rsidR="00A32A11" w:rsidRPr="00A96C88">
        <w:rPr>
          <w:color w:val="000000" w:themeColor="text1"/>
          <w:szCs w:val="28"/>
          <w:lang w:val="vi-VN"/>
        </w:rPr>
        <w:t>danh mục</w:t>
      </w:r>
      <w:r w:rsidRPr="00A96C88">
        <w:rPr>
          <w:color w:val="000000" w:themeColor="text1"/>
          <w:szCs w:val="28"/>
          <w:lang w:val="vi-VN"/>
        </w:rPr>
        <w:t xml:space="preserve"> </w:t>
      </w:r>
      <w:r w:rsidR="00356558" w:rsidRPr="00A96C88">
        <w:rPr>
          <w:color w:val="000000" w:themeColor="text1"/>
          <w:szCs w:val="28"/>
          <w:lang w:val="vi-VN"/>
        </w:rPr>
        <w:t xml:space="preserve">đầu tư </w:t>
      </w:r>
      <w:r w:rsidRPr="00A96C88">
        <w:rPr>
          <w:color w:val="000000" w:themeColor="text1"/>
          <w:szCs w:val="28"/>
          <w:lang w:val="vi-VN"/>
        </w:rPr>
        <w:t>và phương thức đầu tư</w:t>
      </w:r>
      <w:r w:rsidR="00356558" w:rsidRPr="00A96C88">
        <w:rPr>
          <w:color w:val="000000" w:themeColor="text1"/>
          <w:szCs w:val="28"/>
          <w:lang w:val="vi-VN"/>
        </w:rPr>
        <w:t xml:space="preserve">; </w:t>
      </w:r>
      <w:r w:rsidR="00A32A11" w:rsidRPr="00A96C88">
        <w:rPr>
          <w:color w:val="000000" w:themeColor="text1"/>
          <w:szCs w:val="28"/>
          <w:lang w:val="vi-VN"/>
        </w:rPr>
        <w:t>quản lý hoạt động đầu tư (mục 2 Chương VII</w:t>
      </w:r>
      <w:r w:rsidR="00356558" w:rsidRPr="00A96C88">
        <w:rPr>
          <w:color w:val="000000" w:themeColor="text1"/>
          <w:szCs w:val="28"/>
          <w:lang w:val="vi-VN"/>
        </w:rPr>
        <w:t xml:space="preserve"> từ Điều 126 đến Điều 128</w:t>
      </w:r>
      <w:r w:rsidR="00A32A11" w:rsidRPr="00A96C88">
        <w:rPr>
          <w:color w:val="000000" w:themeColor="text1"/>
          <w:szCs w:val="28"/>
          <w:lang w:val="vi-VN"/>
        </w:rPr>
        <w:t>)</w:t>
      </w:r>
      <w:r w:rsidRPr="00A96C88">
        <w:rPr>
          <w:color w:val="000000" w:themeColor="text1"/>
          <w:szCs w:val="28"/>
          <w:lang w:val="vi-VN"/>
        </w:rPr>
        <w:t xml:space="preserve">; </w:t>
      </w:r>
      <w:r w:rsidRPr="00A96C88">
        <w:rPr>
          <w:rFonts w:cs="Times New Roman"/>
          <w:szCs w:val="28"/>
          <w:lang w:val="vi-VN"/>
        </w:rPr>
        <w:t>đánh giá</w:t>
      </w:r>
      <w:r w:rsidRPr="00A96C88">
        <w:rPr>
          <w:szCs w:val="28"/>
          <w:lang w:val="vi-VN"/>
        </w:rPr>
        <w:t xml:space="preserve"> và</w:t>
      </w:r>
      <w:r w:rsidRPr="00A96C88">
        <w:rPr>
          <w:rFonts w:cs="Times New Roman"/>
          <w:szCs w:val="28"/>
          <w:lang w:val="vi-VN"/>
        </w:rPr>
        <w:t xml:space="preserve"> dự báo khả năng cân đối của quỹ hưu trí và tử tuất (khoản 12 Điều </w:t>
      </w:r>
      <w:r w:rsidR="001029E2" w:rsidRPr="00A96C88">
        <w:rPr>
          <w:rFonts w:cs="Times New Roman"/>
          <w:szCs w:val="28"/>
          <w:lang w:val="vi-VN"/>
        </w:rPr>
        <w:t>17</w:t>
      </w:r>
      <w:r w:rsidRPr="00A96C88">
        <w:rPr>
          <w:rFonts w:cs="Times New Roman"/>
          <w:szCs w:val="28"/>
          <w:lang w:val="vi-VN"/>
        </w:rPr>
        <w:t>).</w:t>
      </w:r>
    </w:p>
    <w:p w14:paraId="39CB1671" w14:textId="04DF6232" w:rsidR="0083577E" w:rsidRPr="00A96C88" w:rsidRDefault="0083577E" w:rsidP="00DB7A12">
      <w:pPr>
        <w:spacing w:before="0"/>
        <w:rPr>
          <w:rFonts w:cs="Times New Roman"/>
          <w:b/>
          <w:szCs w:val="28"/>
          <w:lang w:val="vi-VN"/>
        </w:rPr>
      </w:pPr>
      <w:r w:rsidRPr="00A96C88">
        <w:rPr>
          <w:rFonts w:cs="Times New Roman"/>
          <w:b/>
          <w:szCs w:val="28"/>
          <w:lang w:val="vi-VN"/>
        </w:rPr>
        <w:t>3. Về bổ sung hoàn thiện Tờ trình Chính phủ</w:t>
      </w:r>
    </w:p>
    <w:p w14:paraId="08C6CD24" w14:textId="77777777" w:rsidR="0083577E" w:rsidRDefault="0083577E" w:rsidP="00DB7A12">
      <w:pPr>
        <w:spacing w:before="0"/>
        <w:rPr>
          <w:rFonts w:cs="Times New Roman"/>
          <w:szCs w:val="28"/>
          <w:lang w:val="da-DK"/>
        </w:rPr>
      </w:pPr>
      <w:r w:rsidRPr="006018F8">
        <w:rPr>
          <w:rFonts w:cs="Times New Roman"/>
          <w:szCs w:val="28"/>
          <w:lang w:val="da-DK"/>
        </w:rPr>
        <w:t>a) Ý kiến góp ý:</w:t>
      </w:r>
      <w:r>
        <w:rPr>
          <w:rFonts w:cs="Times New Roman"/>
          <w:szCs w:val="28"/>
          <w:lang w:val="da-DK"/>
        </w:rPr>
        <w:t xml:space="preserve"> </w:t>
      </w:r>
    </w:p>
    <w:p w14:paraId="3F28BB0D" w14:textId="306825F6" w:rsidR="0083577E" w:rsidRDefault="0083577E" w:rsidP="00DB7A12">
      <w:pPr>
        <w:spacing w:before="0"/>
        <w:rPr>
          <w:rFonts w:cs="Times New Roman"/>
          <w:szCs w:val="28"/>
          <w:lang w:val="da-DK"/>
        </w:rPr>
      </w:pPr>
      <w:r>
        <w:rPr>
          <w:rFonts w:cs="Times New Roman"/>
          <w:szCs w:val="28"/>
          <w:lang w:val="da-DK"/>
        </w:rPr>
        <w:lastRenderedPageBreak/>
        <w:t>Đ</w:t>
      </w:r>
      <w:r w:rsidRPr="00E9389A">
        <w:rPr>
          <w:rFonts w:cs="Times New Roman"/>
          <w:szCs w:val="28"/>
          <w:lang w:val="da-DK"/>
        </w:rPr>
        <w:t>ề nghị cơ quan chủ trì soạn thảo xây dựng theo Mẫu số 03 Phụ lục V kèm theo Nghị định số 34/2016/NĐ-CP ngày 14/5/2016 của Chính phủ (sửa đổi, bổ sung bởi Nghị định số 154/2020/NĐ-CP ngày 31/12/2020)</w:t>
      </w:r>
      <w:r>
        <w:rPr>
          <w:rFonts w:cs="Times New Roman"/>
          <w:szCs w:val="28"/>
          <w:lang w:val="da-DK"/>
        </w:rPr>
        <w:t xml:space="preserve">. </w:t>
      </w:r>
      <w:r w:rsidRPr="006018F8">
        <w:rPr>
          <w:rFonts w:cs="Times New Roman"/>
          <w:szCs w:val="28"/>
          <w:lang w:val="da-DK"/>
        </w:rPr>
        <w:t xml:space="preserve">Dự thảo Luật quy định nhiều nội dung sửa đổi, bổ sung và có bổ sung một số quy định mới so với Luật Bảo hiểm xã hội hiện hành. Tuy nhiên, kèm theo dự thảo Luật, cơ quan chủ trì soạn thảo chưa có Tờ trình làm rõ căn cứ, cơ sở của việc đề xuất các nội dung sửa đổi, bổ sung và quy định mới này. </w:t>
      </w:r>
      <w:r>
        <w:rPr>
          <w:rFonts w:cs="Times New Roman"/>
          <w:szCs w:val="28"/>
          <w:lang w:val="da-DK"/>
        </w:rPr>
        <w:t>Đ</w:t>
      </w:r>
      <w:r w:rsidRPr="006018F8">
        <w:rPr>
          <w:rFonts w:cs="Times New Roman"/>
          <w:szCs w:val="28"/>
          <w:lang w:val="da-DK"/>
        </w:rPr>
        <w:t>ể đảm bảo tính khả thi, thống nhất, đảm bảo quyền lợi của người tham gia bảo hiểm xã hội, đề nghị cơ quan chủ trì soạn thảo nghiên cứu, bổ sung, làm rõ cơ sở, căn cứ của việc sửa đổi, bổ sung và quy định nội dung mới tại dự thảo Luật.</w:t>
      </w:r>
    </w:p>
    <w:p w14:paraId="797A66DA" w14:textId="77777777" w:rsidR="00603D4C" w:rsidRDefault="0083577E" w:rsidP="00DB7A12">
      <w:pPr>
        <w:spacing w:before="0"/>
        <w:rPr>
          <w:rFonts w:cs="Times New Roman"/>
          <w:szCs w:val="28"/>
          <w:lang w:val="da-DK"/>
        </w:rPr>
      </w:pPr>
      <w:r w:rsidRPr="006018F8">
        <w:rPr>
          <w:rFonts w:cs="Times New Roman"/>
          <w:szCs w:val="28"/>
          <w:lang w:val="da-DK"/>
        </w:rPr>
        <w:t xml:space="preserve">b) Ý kiến của cơ quan chủ trì soạn thảo: </w:t>
      </w:r>
    </w:p>
    <w:p w14:paraId="189CBEF0" w14:textId="67C8B49A" w:rsidR="0083577E" w:rsidRDefault="0083577E" w:rsidP="00DB7A12">
      <w:pPr>
        <w:spacing w:before="0"/>
        <w:rPr>
          <w:rFonts w:cs="Times New Roman"/>
          <w:szCs w:val="28"/>
          <w:lang w:val="da-DK"/>
        </w:rPr>
      </w:pPr>
      <w:r w:rsidRPr="006018F8">
        <w:rPr>
          <w:rFonts w:cs="Times New Roman"/>
          <w:szCs w:val="28"/>
          <w:lang w:val="da-DK"/>
        </w:rPr>
        <w:t xml:space="preserve">Tiếp thu ý kiến </w:t>
      </w:r>
      <w:r>
        <w:rPr>
          <w:rFonts w:cs="Times New Roman"/>
          <w:szCs w:val="28"/>
          <w:lang w:val="da-DK"/>
        </w:rPr>
        <w:t xml:space="preserve">góp ý, </w:t>
      </w:r>
      <w:r w:rsidRPr="006018F8">
        <w:rPr>
          <w:rFonts w:cs="Times New Roman"/>
          <w:szCs w:val="28"/>
          <w:lang w:val="da-DK"/>
        </w:rPr>
        <w:t>cơ quan chủ trì soạn thảo bổ</w:t>
      </w:r>
      <w:r>
        <w:rPr>
          <w:rFonts w:cs="Times New Roman"/>
          <w:szCs w:val="28"/>
          <w:lang w:val="da-DK"/>
        </w:rPr>
        <w:t xml:space="preserve"> sung, hoàn thiện Tờ trình</w:t>
      </w:r>
      <w:r w:rsidRPr="00A96C88">
        <w:rPr>
          <w:lang w:val="da-DK"/>
        </w:rPr>
        <w:t xml:space="preserve"> theo mẫu ban hành kèm theo </w:t>
      </w:r>
      <w:r w:rsidRPr="00E9389A">
        <w:rPr>
          <w:rFonts w:cs="Times New Roman"/>
          <w:szCs w:val="28"/>
          <w:lang w:val="da-DK"/>
        </w:rPr>
        <w:t>Nghị định số 34/2016/NĐ-CP ngày 14/5/2016 của Chính phủ</w:t>
      </w:r>
      <w:r>
        <w:rPr>
          <w:rFonts w:cs="Times New Roman"/>
          <w:szCs w:val="28"/>
          <w:lang w:val="da-DK"/>
        </w:rPr>
        <w:t xml:space="preserve">; đồng thời bổ sung </w:t>
      </w:r>
      <w:r w:rsidRPr="006018F8">
        <w:rPr>
          <w:rFonts w:cs="Times New Roman"/>
          <w:szCs w:val="28"/>
          <w:lang w:val="da-DK"/>
        </w:rPr>
        <w:t xml:space="preserve">làm rõ cơ sở, căn cứ của việc sửa đổi, bổ sung quy định nội dung mới </w:t>
      </w:r>
      <w:r>
        <w:rPr>
          <w:rFonts w:cs="Times New Roman"/>
          <w:szCs w:val="28"/>
          <w:lang w:val="da-DK"/>
        </w:rPr>
        <w:t>của</w:t>
      </w:r>
      <w:r w:rsidRPr="006018F8">
        <w:rPr>
          <w:rFonts w:cs="Times New Roman"/>
          <w:szCs w:val="28"/>
          <w:lang w:val="da-DK"/>
        </w:rPr>
        <w:t xml:space="preserve"> dự thảo Luật.</w:t>
      </w:r>
    </w:p>
    <w:p w14:paraId="7BD7D1AA" w14:textId="2EFDCDAA" w:rsidR="00F21263" w:rsidRPr="00CE29FD" w:rsidRDefault="00F21263" w:rsidP="00DB7A12">
      <w:pPr>
        <w:spacing w:before="0"/>
        <w:rPr>
          <w:rFonts w:cs="Times New Roman"/>
          <w:b/>
          <w:szCs w:val="28"/>
          <w:lang w:val="da-DK"/>
        </w:rPr>
      </w:pPr>
      <w:r>
        <w:rPr>
          <w:rFonts w:cs="Times New Roman"/>
          <w:b/>
          <w:szCs w:val="28"/>
          <w:lang w:val="da-DK"/>
        </w:rPr>
        <w:t xml:space="preserve">4. </w:t>
      </w:r>
      <w:r w:rsidRPr="00CE29FD">
        <w:rPr>
          <w:rFonts w:cs="Times New Roman"/>
          <w:b/>
          <w:szCs w:val="28"/>
          <w:lang w:val="da-DK"/>
        </w:rPr>
        <w:t xml:space="preserve">Về </w:t>
      </w:r>
      <w:r>
        <w:rPr>
          <w:rFonts w:cs="Times New Roman"/>
          <w:b/>
          <w:szCs w:val="28"/>
          <w:lang w:val="da-DK"/>
        </w:rPr>
        <w:t>việc đảm bảo sự đồng bộ, thống nhất hệ thống pháp luật, tránh chồng chéo, trùng lặp</w:t>
      </w:r>
      <w:r w:rsidRPr="00CE29FD" w:rsidDel="00F53B53">
        <w:rPr>
          <w:rFonts w:cs="Times New Roman"/>
          <w:b/>
          <w:szCs w:val="28"/>
          <w:lang w:val="da-DK"/>
        </w:rPr>
        <w:t xml:space="preserve"> </w:t>
      </w:r>
      <w:r>
        <w:rPr>
          <w:rFonts w:cs="Times New Roman"/>
          <w:b/>
          <w:szCs w:val="28"/>
          <w:lang w:val="da-DK"/>
        </w:rPr>
        <w:t>và khả thi trong tổ chức thực hiện</w:t>
      </w:r>
    </w:p>
    <w:p w14:paraId="7FCE9306" w14:textId="77777777" w:rsidR="00F21263" w:rsidRDefault="00F21263" w:rsidP="00DB7A12">
      <w:pPr>
        <w:spacing w:before="0"/>
      </w:pPr>
      <w:r w:rsidRPr="006018F8">
        <w:rPr>
          <w:rFonts w:cs="Times New Roman"/>
          <w:szCs w:val="28"/>
          <w:lang w:val="da-DK"/>
        </w:rPr>
        <w:t>a) Ý kiến góp ý:</w:t>
      </w:r>
      <w:r w:rsidRPr="006018F8">
        <w:t xml:space="preserve"> </w:t>
      </w:r>
    </w:p>
    <w:p w14:paraId="219365D7" w14:textId="32EB43A4" w:rsidR="00F21263" w:rsidRDefault="00F21263" w:rsidP="00DB7A12">
      <w:pPr>
        <w:spacing w:before="0"/>
        <w:rPr>
          <w:rFonts w:cs="Times New Roman"/>
          <w:szCs w:val="28"/>
          <w:lang w:val="da-DK"/>
        </w:rPr>
      </w:pPr>
      <w:r>
        <w:t>Dự thảo Luật BHXH (sửa đổi) quy định một số nội dung mới có liên quan đến các văn bản pháp luật khác như trợ cấp hưu trí xã hội với chính sách quy định tại Luật Người cao tuổi; quy định hoãn xuất cảnh tại điều về x</w:t>
      </w:r>
      <w:r w:rsidRPr="00545069">
        <w:t xml:space="preserve">ử lý vi phạm về trốn đóng </w:t>
      </w:r>
      <w:r>
        <w:t xml:space="preserve">BHXH với </w:t>
      </w:r>
      <w:r w:rsidRPr="00F53B53">
        <w:t>Luật Nhập cảnh, xuất cảnh, quá cảnh, cư trú của người nước ngoài tại Việt Nam năm 2014 và Luật Xuất nhập cảnh của công dân Việt Nam năm 2019 về các trường hợp tạm hoãn xuất cảnh.</w:t>
      </w:r>
      <w:r>
        <w:t xml:space="preserve"> </w:t>
      </w:r>
      <w:r w:rsidRPr="006018F8">
        <w:rPr>
          <w:rFonts w:cs="Times New Roman"/>
          <w:szCs w:val="28"/>
          <w:lang w:val="da-DK"/>
        </w:rPr>
        <w:t xml:space="preserve">Vì vậy, để đảm bảo tính khả thi, tránh chồng chéo, trùng lặp đề nghị cơ quan chủ trì soạn thảo rà soát, nghiên cứu và bổ sung các quy định cho phù hợp. </w:t>
      </w:r>
      <w:r>
        <w:rPr>
          <w:rFonts w:cs="Times New Roman"/>
          <w:szCs w:val="28"/>
          <w:lang w:val="da-DK"/>
        </w:rPr>
        <w:t xml:space="preserve"> </w:t>
      </w:r>
    </w:p>
    <w:p w14:paraId="19C55815" w14:textId="77777777" w:rsidR="00603D4C" w:rsidRDefault="00F21263" w:rsidP="00DB7A12">
      <w:pPr>
        <w:spacing w:before="0"/>
        <w:rPr>
          <w:rFonts w:cs="Times New Roman"/>
          <w:szCs w:val="28"/>
          <w:lang w:val="da-DK"/>
        </w:rPr>
      </w:pPr>
      <w:r w:rsidRPr="006018F8">
        <w:rPr>
          <w:rFonts w:cs="Times New Roman"/>
          <w:szCs w:val="28"/>
          <w:lang w:val="da-DK"/>
        </w:rPr>
        <w:t xml:space="preserve">b) Ý kiến của cơ quan chủ trì soạn thảo: </w:t>
      </w:r>
    </w:p>
    <w:p w14:paraId="2EB69EFB" w14:textId="2B10E772" w:rsidR="00F21263" w:rsidRDefault="00F21263" w:rsidP="00DB7A12">
      <w:pPr>
        <w:spacing w:before="0"/>
        <w:rPr>
          <w:rFonts w:cs="Times New Roman"/>
          <w:szCs w:val="28"/>
          <w:lang w:val="da-DK"/>
        </w:rPr>
      </w:pPr>
      <w:r w:rsidRPr="006018F8">
        <w:rPr>
          <w:rFonts w:cs="Times New Roman"/>
          <w:szCs w:val="28"/>
          <w:lang w:val="da-DK"/>
        </w:rPr>
        <w:t xml:space="preserve">Tiếp thu ý kiến </w:t>
      </w:r>
      <w:r>
        <w:rPr>
          <w:rFonts w:cs="Times New Roman"/>
          <w:szCs w:val="28"/>
          <w:lang w:val="da-DK"/>
        </w:rPr>
        <w:t xml:space="preserve">góp ý, </w:t>
      </w:r>
      <w:r w:rsidRPr="006018F8">
        <w:rPr>
          <w:rFonts w:cs="Times New Roman"/>
          <w:szCs w:val="28"/>
          <w:lang w:val="da-DK"/>
        </w:rPr>
        <w:t>cơ quan chủ trì soạn thảo bổ</w:t>
      </w:r>
      <w:r>
        <w:rPr>
          <w:rFonts w:cs="Times New Roman"/>
          <w:szCs w:val="28"/>
          <w:lang w:val="da-DK"/>
        </w:rPr>
        <w:t xml:space="preserve"> sung nội dung quy định sửa đổi, bổ sung và bãi bỏ các nội dung tại các văn bản có liên quan đảm bảo tính đồng bộ, thống nhất và khả thi trong tổ chức thực hiện </w:t>
      </w:r>
      <w:r w:rsidRPr="009519F1">
        <w:rPr>
          <w:rFonts w:cs="Times New Roman"/>
          <w:szCs w:val="28"/>
          <w:lang w:val="da-DK"/>
        </w:rPr>
        <w:t>(Điều</w:t>
      </w:r>
      <w:r w:rsidRPr="00A844F4">
        <w:rPr>
          <w:rFonts w:cs="Times New Roman"/>
          <w:szCs w:val="28"/>
          <w:lang w:val="da-DK"/>
        </w:rPr>
        <w:t xml:space="preserve"> </w:t>
      </w:r>
      <w:r w:rsidR="0027399B" w:rsidRPr="00A844F4">
        <w:rPr>
          <w:rFonts w:cs="Times New Roman"/>
          <w:szCs w:val="28"/>
          <w:lang w:val="da-DK"/>
        </w:rPr>
        <w:t>13</w:t>
      </w:r>
      <w:r w:rsidR="0027399B">
        <w:rPr>
          <w:rFonts w:cs="Times New Roman"/>
          <w:szCs w:val="28"/>
          <w:lang w:val="da-DK"/>
        </w:rPr>
        <w:t>4</w:t>
      </w:r>
      <w:r w:rsidRPr="009519F1">
        <w:rPr>
          <w:rFonts w:cs="Times New Roman"/>
          <w:szCs w:val="28"/>
          <w:lang w:val="da-DK"/>
        </w:rPr>
        <w:t>,</w:t>
      </w:r>
      <w:r>
        <w:rPr>
          <w:rFonts w:cs="Times New Roman"/>
          <w:szCs w:val="28"/>
          <w:lang w:val="da-DK"/>
        </w:rPr>
        <w:t xml:space="preserve"> Điều </w:t>
      </w:r>
      <w:r w:rsidR="0027399B">
        <w:rPr>
          <w:rFonts w:cs="Times New Roman"/>
          <w:szCs w:val="28"/>
          <w:lang w:val="da-DK"/>
        </w:rPr>
        <w:t>135</w:t>
      </w:r>
      <w:r>
        <w:rPr>
          <w:rFonts w:cs="Times New Roman"/>
          <w:szCs w:val="28"/>
          <w:lang w:val="da-DK"/>
        </w:rPr>
        <w:t>).</w:t>
      </w:r>
    </w:p>
    <w:p w14:paraId="4D7BB5E6" w14:textId="77777777" w:rsidR="00F21263" w:rsidRDefault="00F21263" w:rsidP="00DB7A12">
      <w:pPr>
        <w:spacing w:before="0"/>
        <w:rPr>
          <w:rFonts w:eastAsia="Calibri" w:cs="Times New Roman"/>
          <w:b/>
          <w:szCs w:val="28"/>
          <w:lang w:val="pt-BR"/>
        </w:rPr>
      </w:pPr>
      <w:r w:rsidRPr="00A96C88">
        <w:rPr>
          <w:rFonts w:cs="Times New Roman"/>
          <w:b/>
          <w:szCs w:val="28"/>
          <w:lang w:val="da-DK"/>
        </w:rPr>
        <w:t xml:space="preserve">5. Về nội dung sửa đổi </w:t>
      </w:r>
      <w:r w:rsidRPr="00B50FD6">
        <w:rPr>
          <w:rFonts w:eastAsia="Calibri" w:cs="Times New Roman"/>
          <w:b/>
          <w:szCs w:val="28"/>
          <w:lang w:val="pt-BR"/>
        </w:rPr>
        <w:t xml:space="preserve">các </w:t>
      </w:r>
      <w:r>
        <w:rPr>
          <w:rFonts w:eastAsia="Calibri" w:cs="Times New Roman"/>
          <w:b/>
          <w:szCs w:val="28"/>
          <w:lang w:val="pt-BR"/>
        </w:rPr>
        <w:t>quy định</w:t>
      </w:r>
      <w:r w:rsidRPr="00B50FD6">
        <w:rPr>
          <w:rFonts w:eastAsia="Calibri" w:cs="Times New Roman"/>
          <w:b/>
          <w:szCs w:val="28"/>
          <w:lang w:val="pt-BR"/>
        </w:rPr>
        <w:t xml:space="preserve"> </w:t>
      </w:r>
      <w:r>
        <w:rPr>
          <w:rFonts w:eastAsia="Calibri" w:cs="Times New Roman"/>
          <w:b/>
          <w:szCs w:val="28"/>
          <w:lang w:val="pt-BR"/>
        </w:rPr>
        <w:t>của Luật BHXH</w:t>
      </w:r>
      <w:r>
        <w:rPr>
          <w:rStyle w:val="FootnoteReference"/>
          <w:rFonts w:eastAsia="Calibri" w:cs="Times New Roman"/>
          <w:b/>
          <w:szCs w:val="28"/>
          <w:lang w:val="pt-BR"/>
        </w:rPr>
        <w:footnoteReference w:id="31"/>
      </w:r>
      <w:r>
        <w:rPr>
          <w:rFonts w:eastAsia="Calibri" w:cs="Times New Roman"/>
          <w:b/>
          <w:szCs w:val="28"/>
          <w:lang w:val="pt-BR"/>
        </w:rPr>
        <w:t xml:space="preserve"> </w:t>
      </w:r>
      <w:r w:rsidRPr="00B50FD6">
        <w:rPr>
          <w:rFonts w:eastAsia="Calibri" w:cs="Times New Roman"/>
          <w:b/>
          <w:szCs w:val="28"/>
          <w:lang w:val="pt-BR"/>
        </w:rPr>
        <w:t xml:space="preserve">gắn với mức lương </w:t>
      </w:r>
      <w:r w:rsidRPr="00D02392">
        <w:rPr>
          <w:rFonts w:eastAsia="Calibri" w:cs="Times New Roman"/>
          <w:b/>
          <w:szCs w:val="28"/>
          <w:lang w:val="pt-BR"/>
        </w:rPr>
        <w:t>cơ sở</w:t>
      </w:r>
      <w:r>
        <w:rPr>
          <w:rFonts w:eastAsia="Calibri" w:cs="Times New Roman"/>
          <w:b/>
          <w:szCs w:val="28"/>
          <w:lang w:val="pt-BR"/>
        </w:rPr>
        <w:t xml:space="preserve"> </w:t>
      </w:r>
      <w:r w:rsidRPr="00D02392">
        <w:rPr>
          <w:rFonts w:eastAsia="Calibri" w:cs="Times New Roman"/>
          <w:b/>
          <w:szCs w:val="28"/>
          <w:lang w:val="pt-BR"/>
        </w:rPr>
        <w:t>(quy định bằng mức tiền cụ thể, không gắn với mức lương cơ sở):</w:t>
      </w:r>
    </w:p>
    <w:p w14:paraId="068ECB2A" w14:textId="77777777" w:rsidR="00F21263" w:rsidRDefault="00F21263" w:rsidP="00DB7A12">
      <w:pPr>
        <w:spacing w:before="0"/>
        <w:rPr>
          <w:rFonts w:cs="Times New Roman"/>
          <w:szCs w:val="28"/>
          <w:lang w:val="da-DK"/>
        </w:rPr>
      </w:pPr>
      <w:r w:rsidRPr="006018F8">
        <w:rPr>
          <w:rFonts w:cs="Times New Roman"/>
          <w:szCs w:val="28"/>
          <w:lang w:val="da-DK"/>
        </w:rPr>
        <w:lastRenderedPageBreak/>
        <w:t>a) Ý kiến góp ý:</w:t>
      </w:r>
      <w:r>
        <w:rPr>
          <w:rFonts w:cs="Times New Roman"/>
          <w:szCs w:val="28"/>
          <w:lang w:val="da-DK"/>
        </w:rPr>
        <w:t xml:space="preserve"> </w:t>
      </w:r>
    </w:p>
    <w:p w14:paraId="1DFE279A" w14:textId="2F14C2E8" w:rsidR="00F21263" w:rsidRDefault="00F21263" w:rsidP="00DB7A12">
      <w:pPr>
        <w:spacing w:before="0"/>
        <w:rPr>
          <w:rFonts w:cs="Times New Roman"/>
          <w:szCs w:val="28"/>
          <w:lang w:val="da-DK"/>
        </w:rPr>
      </w:pPr>
      <w:r>
        <w:rPr>
          <w:rFonts w:cs="Times New Roman"/>
          <w:szCs w:val="28"/>
          <w:lang w:val="da-DK"/>
        </w:rPr>
        <w:t>Về cơ bản các ý kiến góp ý đều th</w:t>
      </w:r>
      <w:r w:rsidRPr="00817417">
        <w:rPr>
          <w:rFonts w:eastAsia="Calibri" w:cs="Times New Roman"/>
          <w:szCs w:val="28"/>
          <w:lang w:val="pt-BR"/>
        </w:rPr>
        <w:t>ống nhất sửa đổi các quy định gắn với mức lương cơ sở (quy định các</w:t>
      </w:r>
      <w:r>
        <w:rPr>
          <w:rFonts w:eastAsia="Calibri" w:cs="Times New Roman"/>
          <w:szCs w:val="28"/>
          <w:lang w:val="pt-BR"/>
        </w:rPr>
        <w:t xml:space="preserve"> </w:t>
      </w:r>
      <w:r w:rsidRPr="00817417">
        <w:rPr>
          <w:rFonts w:eastAsia="Calibri" w:cs="Times New Roman"/>
          <w:szCs w:val="28"/>
          <w:lang w:val="pt-BR"/>
        </w:rPr>
        <w:t xml:space="preserve">chế độ bằng mức tiền cụ thể, không gắn với mức lương cơ sở) tại dự thảo Luật để </w:t>
      </w:r>
      <w:r>
        <w:rPr>
          <w:rFonts w:eastAsia="Calibri" w:cs="Times New Roman"/>
          <w:szCs w:val="28"/>
          <w:lang w:val="pt-BR"/>
        </w:rPr>
        <w:t xml:space="preserve">phù hợp với định hướng cải cách chính sách tiền lương tại </w:t>
      </w:r>
      <w:r w:rsidRPr="00817417">
        <w:rPr>
          <w:rFonts w:eastAsia="Calibri" w:cs="Times New Roman"/>
          <w:szCs w:val="28"/>
          <w:lang w:val="pt-BR"/>
        </w:rPr>
        <w:t xml:space="preserve">Nghị quyết số 27-NQ/TW ngày 21 tháng 5 năm 2018 của Hội nghị Trung ương 7 khóa XII về cải cách chính sách tiền lương đối với cán bộ, công chức, viên chức, lực lượng vũ trang và người lao động trong doanh nghiệp. </w:t>
      </w:r>
      <w:r>
        <w:rPr>
          <w:rFonts w:eastAsia="Calibri" w:cs="Times New Roman"/>
          <w:szCs w:val="28"/>
          <w:lang w:val="pt-BR"/>
        </w:rPr>
        <w:t xml:space="preserve">Tuy nhiên, </w:t>
      </w:r>
      <w:r w:rsidRPr="00817417">
        <w:rPr>
          <w:rFonts w:eastAsia="Calibri" w:cs="Times New Roman"/>
          <w:szCs w:val="28"/>
          <w:lang w:val="pt-BR"/>
        </w:rPr>
        <w:t xml:space="preserve">đề nghị </w:t>
      </w:r>
      <w:r>
        <w:rPr>
          <w:rFonts w:eastAsia="Calibri" w:cs="Times New Roman"/>
          <w:szCs w:val="28"/>
          <w:lang w:val="pt-BR"/>
        </w:rPr>
        <w:t xml:space="preserve">rà soát lại các mức cho phù hợp với dự kiến tăng lương cơ sở từ ngày 01/7/2023, đồng thời </w:t>
      </w:r>
      <w:r w:rsidRPr="00817417">
        <w:rPr>
          <w:rFonts w:eastAsia="Calibri" w:cs="Times New Roman"/>
          <w:szCs w:val="28"/>
          <w:lang w:val="pt-BR"/>
        </w:rPr>
        <w:t>nghiên cứu, rà soát quy định việc điều chỉnh các chế độ này trên cơ sở chỉ số giá tiêu dùng, tốc độ tăng trưởng kinh tế, khả năng ngân sách nhà nước và quỹ bảo hiểm xã hội cho phù hợp.</w:t>
      </w:r>
    </w:p>
    <w:p w14:paraId="1C75A74E" w14:textId="77777777" w:rsidR="00603D4C" w:rsidRDefault="00F21263" w:rsidP="00DB7A12">
      <w:pPr>
        <w:spacing w:before="0"/>
        <w:rPr>
          <w:rFonts w:cs="Times New Roman"/>
          <w:szCs w:val="28"/>
          <w:lang w:val="da-DK"/>
        </w:rPr>
      </w:pPr>
      <w:r w:rsidRPr="006018F8">
        <w:rPr>
          <w:rFonts w:cs="Times New Roman"/>
          <w:szCs w:val="28"/>
          <w:lang w:val="da-DK"/>
        </w:rPr>
        <w:t xml:space="preserve">b) Ý kiến của cơ quan chủ trì soạn thảo: </w:t>
      </w:r>
    </w:p>
    <w:p w14:paraId="16797B4B" w14:textId="25306028" w:rsidR="00F21263" w:rsidRDefault="00F21263" w:rsidP="00DB7A12">
      <w:pPr>
        <w:spacing w:before="0"/>
        <w:rPr>
          <w:rFonts w:cs="Times New Roman"/>
          <w:szCs w:val="28"/>
          <w:lang w:val="da-DK"/>
        </w:rPr>
      </w:pPr>
      <w:r w:rsidRPr="006018F8">
        <w:rPr>
          <w:rFonts w:cs="Times New Roman"/>
          <w:szCs w:val="28"/>
          <w:lang w:val="da-DK"/>
        </w:rPr>
        <w:t xml:space="preserve">Tiếp thu ý kiến </w:t>
      </w:r>
      <w:r>
        <w:rPr>
          <w:rFonts w:cs="Times New Roman"/>
          <w:szCs w:val="28"/>
          <w:lang w:val="da-DK"/>
        </w:rPr>
        <w:t xml:space="preserve">góp ý, </w:t>
      </w:r>
      <w:r w:rsidRPr="006018F8">
        <w:rPr>
          <w:rFonts w:cs="Times New Roman"/>
          <w:szCs w:val="28"/>
          <w:lang w:val="da-DK"/>
        </w:rPr>
        <w:t>cơ quan chủ trì soạn thảo</w:t>
      </w:r>
      <w:r>
        <w:rPr>
          <w:rFonts w:cs="Times New Roman"/>
          <w:szCs w:val="28"/>
          <w:lang w:val="da-DK"/>
        </w:rPr>
        <w:t xml:space="preserve"> rà soát lại các mức </w:t>
      </w:r>
      <w:r w:rsidR="00356558">
        <w:rPr>
          <w:rFonts w:cs="Times New Roman"/>
          <w:szCs w:val="28"/>
          <w:lang w:val="da-DK"/>
        </w:rPr>
        <w:t xml:space="preserve">hưởng chế độ </w:t>
      </w:r>
      <w:r>
        <w:rPr>
          <w:rFonts w:cs="Times New Roman"/>
          <w:szCs w:val="28"/>
          <w:lang w:val="da-DK"/>
        </w:rPr>
        <w:t>đảm bảo tính thống nhất (trên cơ sở mức lương cơ sở dự kiến từ ngày 01/7/2023 là 1.800.000 đồng), đồng thời quy định giao Chính phủ thực hiện điều chỉnh các mức này t</w:t>
      </w:r>
      <w:r>
        <w:rPr>
          <w:rFonts w:eastAsia="Calibri" w:cs="Times New Roman"/>
          <w:szCs w:val="28"/>
          <w:lang w:val="pt-BR"/>
        </w:rPr>
        <w:t>ương tự như điều chỉnh lương hưu, điều chỉnh tiền lương tháng đã đóng BHXH đã thực hiện trong giai đoạn vừa qua.</w:t>
      </w:r>
      <w:r w:rsidR="00356558">
        <w:rPr>
          <w:rFonts w:eastAsia="Calibri" w:cs="Times New Roman"/>
          <w:szCs w:val="28"/>
          <w:lang w:val="pt-BR"/>
        </w:rPr>
        <w:t xml:space="preserve"> </w:t>
      </w:r>
    </w:p>
    <w:p w14:paraId="5BAA6AFF" w14:textId="77777777" w:rsidR="00C816F0" w:rsidRPr="00DD49BD" w:rsidRDefault="00C816F0" w:rsidP="00DB7A12">
      <w:pPr>
        <w:spacing w:before="0"/>
        <w:rPr>
          <w:rFonts w:cs="Times New Roman"/>
          <w:b/>
          <w:sz w:val="24"/>
          <w:szCs w:val="24"/>
          <w:lang w:val="da-DK"/>
        </w:rPr>
      </w:pPr>
      <w:r w:rsidRPr="00DD49BD">
        <w:rPr>
          <w:rFonts w:cs="Times New Roman"/>
          <w:b/>
          <w:sz w:val="24"/>
          <w:szCs w:val="24"/>
          <w:lang w:val="da-DK"/>
        </w:rPr>
        <w:t>II. MỘT SỐ NỘI DUNG CỤ THỂ</w:t>
      </w:r>
    </w:p>
    <w:p w14:paraId="733310FE" w14:textId="70F57EB9" w:rsidR="00F21263" w:rsidRDefault="00D47BC2" w:rsidP="00DB7A12">
      <w:pPr>
        <w:spacing w:before="0"/>
        <w:rPr>
          <w:rFonts w:cs="Times New Roman"/>
          <w:b/>
          <w:szCs w:val="28"/>
          <w:lang w:val="nl-NL"/>
        </w:rPr>
      </w:pPr>
      <w:r>
        <w:rPr>
          <w:rFonts w:cs="Times New Roman"/>
          <w:b/>
          <w:szCs w:val="28"/>
          <w:lang w:val="nl-NL"/>
        </w:rPr>
        <w:t>1</w:t>
      </w:r>
      <w:r w:rsidRPr="00A7222B">
        <w:rPr>
          <w:rFonts w:cs="Times New Roman"/>
          <w:b/>
          <w:szCs w:val="28"/>
          <w:lang w:val="nl-NL"/>
        </w:rPr>
        <w:t xml:space="preserve">. </w:t>
      </w:r>
      <w:r w:rsidR="00F21263">
        <w:rPr>
          <w:rFonts w:cs="Times New Roman"/>
          <w:b/>
          <w:szCs w:val="28"/>
          <w:lang w:val="nl-NL"/>
        </w:rPr>
        <w:t>Về phạm vi áp dụng</w:t>
      </w:r>
    </w:p>
    <w:p w14:paraId="602DCEB8" w14:textId="77777777" w:rsidR="00603D4C" w:rsidRDefault="00F21263" w:rsidP="00DB7A12">
      <w:pPr>
        <w:spacing w:before="0"/>
        <w:rPr>
          <w:rFonts w:cs="Times New Roman"/>
          <w:szCs w:val="28"/>
          <w:lang w:val="nl-NL"/>
        </w:rPr>
      </w:pPr>
      <w:r>
        <w:rPr>
          <w:rFonts w:cs="Times New Roman"/>
          <w:szCs w:val="28"/>
          <w:lang w:val="nl-NL"/>
        </w:rPr>
        <w:t xml:space="preserve">a) Ý kiến góp ý: </w:t>
      </w:r>
    </w:p>
    <w:p w14:paraId="091FE62D" w14:textId="586044DB" w:rsidR="00F21263" w:rsidRDefault="00F21263" w:rsidP="00DB7A12">
      <w:pPr>
        <w:spacing w:before="0"/>
        <w:rPr>
          <w:rFonts w:cs="Times New Roman"/>
          <w:szCs w:val="28"/>
          <w:lang w:val="nl-NL"/>
        </w:rPr>
      </w:pPr>
      <w:r w:rsidRPr="00C87424">
        <w:rPr>
          <w:rFonts w:cs="Times New Roman"/>
          <w:szCs w:val="28"/>
          <w:lang w:val="nl-NL"/>
        </w:rPr>
        <w:t>Đề nghị rà soát phạm vi điều chỉnh của Luật bảo đảm kế thừa quy định</w:t>
      </w:r>
      <w:r>
        <w:rPr>
          <w:rFonts w:cs="Times New Roman"/>
          <w:szCs w:val="28"/>
          <w:lang w:val="nl-NL"/>
        </w:rPr>
        <w:t xml:space="preserve"> </w:t>
      </w:r>
      <w:r w:rsidRPr="00C87424">
        <w:rPr>
          <w:rFonts w:cs="Times New Roman"/>
          <w:szCs w:val="28"/>
          <w:lang w:val="nl-NL"/>
        </w:rPr>
        <w:t xml:space="preserve">của Luật </w:t>
      </w:r>
      <w:r>
        <w:rPr>
          <w:rFonts w:cs="Times New Roman"/>
          <w:szCs w:val="28"/>
          <w:lang w:val="nl-NL"/>
        </w:rPr>
        <w:t>BHXH</w:t>
      </w:r>
      <w:r w:rsidRPr="00C87424">
        <w:rPr>
          <w:rFonts w:cs="Times New Roman"/>
          <w:szCs w:val="28"/>
          <w:lang w:val="nl-NL"/>
        </w:rPr>
        <w:t xml:space="preserve"> năm 2014 và thể chế nội dung cải cách tại Nghị quyết số 28-NQ/TW ngày 23 tháng 5 năm 2018 của Hội nghị Trung ương 7 khóa XII về cải cách chính sách bảo hiểm xã hội.</w:t>
      </w:r>
    </w:p>
    <w:p w14:paraId="60FD40DE" w14:textId="77777777" w:rsidR="00603D4C" w:rsidRDefault="00F21263" w:rsidP="00DB7A12">
      <w:pPr>
        <w:spacing w:before="0"/>
        <w:rPr>
          <w:rFonts w:cs="Times New Roman"/>
          <w:szCs w:val="28"/>
          <w:lang w:val="nl-NL"/>
        </w:rPr>
      </w:pPr>
      <w:r w:rsidRPr="005A7F7A">
        <w:rPr>
          <w:rFonts w:cs="Times New Roman"/>
          <w:szCs w:val="28"/>
          <w:lang w:val="nl-NL"/>
        </w:rPr>
        <w:t>b) Ý kiến của cơ quan chủ trì soạn thảo:</w:t>
      </w:r>
      <w:r>
        <w:rPr>
          <w:rFonts w:cs="Times New Roman"/>
          <w:szCs w:val="28"/>
          <w:lang w:val="nl-NL"/>
        </w:rPr>
        <w:t xml:space="preserve"> </w:t>
      </w:r>
    </w:p>
    <w:p w14:paraId="27CDF03D" w14:textId="6EAE7AA8" w:rsidR="00F21263" w:rsidRDefault="00F21263" w:rsidP="00DB7A12">
      <w:pPr>
        <w:spacing w:before="0"/>
        <w:rPr>
          <w:rFonts w:cs="Times New Roman"/>
          <w:b/>
          <w:szCs w:val="28"/>
          <w:lang w:val="nl-NL"/>
        </w:rPr>
      </w:pPr>
      <w:r w:rsidRPr="006018F8">
        <w:rPr>
          <w:rFonts w:cs="Times New Roman"/>
          <w:szCs w:val="28"/>
          <w:lang w:val="da-DK"/>
        </w:rPr>
        <w:t xml:space="preserve">Tiếp thu ý kiến </w:t>
      </w:r>
      <w:r>
        <w:rPr>
          <w:rFonts w:cs="Times New Roman"/>
          <w:szCs w:val="28"/>
          <w:lang w:val="da-DK"/>
        </w:rPr>
        <w:t xml:space="preserve">góp ý, </w:t>
      </w:r>
      <w:r w:rsidRPr="006018F8">
        <w:rPr>
          <w:rFonts w:cs="Times New Roman"/>
          <w:szCs w:val="28"/>
          <w:lang w:val="da-DK"/>
        </w:rPr>
        <w:t>cơ quan chủ trì soạn thảo</w:t>
      </w:r>
      <w:r>
        <w:rPr>
          <w:rFonts w:cs="Times New Roman"/>
          <w:szCs w:val="28"/>
          <w:lang w:val="da-DK"/>
        </w:rPr>
        <w:t xml:space="preserve"> hoàn thiện theo hướng: </w:t>
      </w:r>
      <w:r w:rsidRPr="00A844F4">
        <w:rPr>
          <w:rFonts w:cs="Times New Roman"/>
          <w:i/>
          <w:szCs w:val="28"/>
          <w:lang w:val="da-DK"/>
        </w:rPr>
        <w:t>"</w:t>
      </w:r>
      <w:r w:rsidRPr="00A844F4">
        <w:rPr>
          <w:i/>
          <w:szCs w:val="28"/>
          <w:lang w:val="vi-VN"/>
        </w:rPr>
        <w:t>Luật này quy định về chế độ, chính sách bảo hiểm xã hội, bao gồm: Trợ cấp hưu trí xã hội, bảo hiểm xã hội bắt buộc, bảo hiểm xã hội tự nguyện, bảo hiểm hưu trí bổ sung;</w:t>
      </w:r>
      <w:r w:rsidRPr="00A96C88">
        <w:rPr>
          <w:i/>
          <w:szCs w:val="28"/>
          <w:lang w:val="nl-NL"/>
        </w:rPr>
        <w:t xml:space="preserve"> </w:t>
      </w:r>
      <w:r w:rsidRPr="00A844F4">
        <w:rPr>
          <w:i/>
          <w:szCs w:val="28"/>
          <w:lang w:val="vi-VN"/>
        </w:rPr>
        <w:t>quản lý nhà nước</w:t>
      </w:r>
      <w:r w:rsidRPr="00A96C88">
        <w:rPr>
          <w:i/>
          <w:szCs w:val="28"/>
          <w:lang w:val="nl-NL"/>
        </w:rPr>
        <w:t xml:space="preserve"> về bảo hiểm xã hội; tổ chức thực hiện bảo hiểm xã hội;</w:t>
      </w:r>
      <w:r w:rsidRPr="00A844F4">
        <w:rPr>
          <w:i/>
          <w:szCs w:val="28"/>
          <w:lang w:val="vi-VN"/>
        </w:rPr>
        <w:t xml:space="preserve"> quyền</w:t>
      </w:r>
      <w:r w:rsidRPr="00A96C88">
        <w:rPr>
          <w:i/>
          <w:szCs w:val="28"/>
          <w:lang w:val="nl-NL"/>
        </w:rPr>
        <w:t xml:space="preserve">, </w:t>
      </w:r>
      <w:r w:rsidRPr="00A844F4">
        <w:rPr>
          <w:i/>
          <w:szCs w:val="28"/>
          <w:lang w:val="vi-VN"/>
        </w:rPr>
        <w:t>trách nhiệm của cơ quan, tổ chức, cá nhân đối với bảo hiểm xã hội; trình tự, thủ tục</w:t>
      </w:r>
      <w:r w:rsidRPr="00A96C88">
        <w:rPr>
          <w:i/>
          <w:szCs w:val="28"/>
          <w:lang w:val="nl-NL"/>
        </w:rPr>
        <w:t xml:space="preserve"> thực hiện</w:t>
      </w:r>
      <w:r w:rsidRPr="00A844F4">
        <w:rPr>
          <w:i/>
          <w:szCs w:val="28"/>
          <w:lang w:val="vi-VN"/>
        </w:rPr>
        <w:t xml:space="preserve"> bảo hiểm xã hội; quỹ bảo hiểm xã hội.</w:t>
      </w:r>
      <w:r w:rsidRPr="00A844F4">
        <w:rPr>
          <w:rFonts w:cs="Times New Roman"/>
          <w:i/>
          <w:szCs w:val="28"/>
          <w:lang w:val="da-DK"/>
        </w:rPr>
        <w:t>”</w:t>
      </w:r>
      <w:r>
        <w:rPr>
          <w:rFonts w:cs="Times New Roman"/>
          <w:i/>
          <w:szCs w:val="28"/>
          <w:lang w:val="da-DK"/>
        </w:rPr>
        <w:t>.</w:t>
      </w:r>
    </w:p>
    <w:p w14:paraId="581CF4DE" w14:textId="77777777" w:rsidR="00F21263" w:rsidRDefault="00F21263" w:rsidP="00DB7A12">
      <w:pPr>
        <w:spacing w:before="0"/>
        <w:rPr>
          <w:rFonts w:cs="Times New Roman"/>
          <w:b/>
          <w:szCs w:val="28"/>
          <w:lang w:val="nl-NL"/>
        </w:rPr>
      </w:pPr>
      <w:r>
        <w:rPr>
          <w:rFonts w:cs="Times New Roman"/>
          <w:b/>
          <w:szCs w:val="28"/>
          <w:lang w:val="nl-NL"/>
        </w:rPr>
        <w:t>2. Về đối tượng tham gia bảo hiểm xã hội bắt buộc</w:t>
      </w:r>
    </w:p>
    <w:p w14:paraId="69EAC123" w14:textId="77777777" w:rsidR="00F21263" w:rsidRPr="00A844F4" w:rsidRDefault="00F21263" w:rsidP="00DB7A12">
      <w:pPr>
        <w:spacing w:before="0"/>
        <w:rPr>
          <w:rFonts w:cs="Times New Roman"/>
          <w:b/>
          <w:i/>
          <w:szCs w:val="28"/>
          <w:lang w:val="nl-NL"/>
        </w:rPr>
      </w:pPr>
      <w:r w:rsidRPr="00A844F4">
        <w:rPr>
          <w:rFonts w:cs="Times New Roman"/>
          <w:b/>
          <w:i/>
          <w:szCs w:val="28"/>
          <w:lang w:val="nl-NL"/>
        </w:rPr>
        <w:t>2.1. Về thực hiện chế độ bảo hiểm xã hội bắt buộc đối với người hoạt động không chuyên trách ở cấp xã</w:t>
      </w:r>
    </w:p>
    <w:p w14:paraId="6E004968" w14:textId="150B6806" w:rsidR="00F21263" w:rsidRDefault="00F21263" w:rsidP="00DB7A12">
      <w:pPr>
        <w:spacing w:before="0"/>
        <w:rPr>
          <w:rFonts w:cs="Times New Roman"/>
          <w:szCs w:val="28"/>
          <w:lang w:val="nl-NL"/>
        </w:rPr>
      </w:pPr>
      <w:r>
        <w:rPr>
          <w:rFonts w:cs="Times New Roman"/>
          <w:szCs w:val="28"/>
          <w:lang w:val="nl-NL"/>
        </w:rPr>
        <w:lastRenderedPageBreak/>
        <w:t>a) Ý kiến góp ý:</w:t>
      </w:r>
    </w:p>
    <w:p w14:paraId="1C0D17FD" w14:textId="77777777" w:rsidR="00F21263" w:rsidRPr="00BE3927" w:rsidRDefault="00F21263" w:rsidP="00DB7A12">
      <w:pPr>
        <w:spacing w:before="0"/>
        <w:rPr>
          <w:rFonts w:cs="Times New Roman"/>
          <w:szCs w:val="28"/>
          <w:lang w:val="nl-NL"/>
        </w:rPr>
      </w:pPr>
      <w:r>
        <w:rPr>
          <w:rFonts w:cs="Times New Roman"/>
          <w:szCs w:val="28"/>
          <w:lang w:val="nl-NL"/>
        </w:rPr>
        <w:t>Bộ Nội vụ đ</w:t>
      </w:r>
      <w:r w:rsidRPr="00BE3927">
        <w:rPr>
          <w:rFonts w:cs="Times New Roman"/>
          <w:szCs w:val="28"/>
          <w:lang w:val="nl-NL"/>
        </w:rPr>
        <w:t>ề nghị bổ sung cụm từ “ở thôn, tổ dân phố” vào cuối điểm i khoản 1 Điều 31 của dự thảo Luật (bổ sung đối tượng là người hoạt động không chuyên trách ở thôn, tổ dân phố), vì: Chế độ và chính sách được hưởng của người hoạt động không chuyên trách ở cấp xã và ở thôn, tổ dân phố là giống nhau và đều do Chính phủ quy định. Trên cơ sở bổ sung đối tượng nêu trên, Bộ Nội vụ thống nhất thực hiện chế độ bảo hiểm xã hội bắt buộc (ốm đau, thai sản, hưu trí, tử tuất) đối với người hoạt động không chuyên trách ở cấp xã, ở thôn, tổ dân phố, trong đó tiền lương làm căn cứ đóng BHXH bắt buộc đối với đối tượng này do Chính phủ quy định không thấp hơn tiền lương làm căn cứ đóng BHXH bắt buộc thấp nhất như quy định tại điểm c khoản 1 Điều 37 dự thảo Luật.</w:t>
      </w:r>
    </w:p>
    <w:p w14:paraId="36A48275" w14:textId="77777777" w:rsidR="00603D4C" w:rsidRDefault="00F21263" w:rsidP="00DB7A12">
      <w:pPr>
        <w:spacing w:before="0"/>
        <w:ind w:firstLine="709"/>
        <w:rPr>
          <w:rFonts w:cs="Times New Roman"/>
          <w:szCs w:val="28"/>
          <w:lang w:val="nl-NL"/>
        </w:rPr>
      </w:pPr>
      <w:r w:rsidRPr="005A7F7A">
        <w:rPr>
          <w:rFonts w:cs="Times New Roman"/>
          <w:szCs w:val="28"/>
          <w:lang w:val="nl-NL"/>
        </w:rPr>
        <w:t xml:space="preserve">b) Ý kiến của cơ quan chủ trì soạn thảo: </w:t>
      </w:r>
    </w:p>
    <w:p w14:paraId="3D5E0C78" w14:textId="597A2CF5" w:rsidR="00F21263" w:rsidRDefault="00F21263" w:rsidP="00DB7A12">
      <w:pPr>
        <w:spacing w:before="0"/>
        <w:ind w:firstLine="709"/>
        <w:rPr>
          <w:rFonts w:cs="Times New Roman"/>
          <w:szCs w:val="28"/>
          <w:lang w:val="nl-NL"/>
        </w:rPr>
      </w:pPr>
      <w:r w:rsidRPr="005A7F7A">
        <w:rPr>
          <w:rFonts w:cs="Times New Roman"/>
          <w:szCs w:val="28"/>
          <w:lang w:val="nl-NL"/>
        </w:rPr>
        <w:t xml:space="preserve">Tiếp thu ý kiến của Bộ </w:t>
      </w:r>
      <w:r>
        <w:rPr>
          <w:rFonts w:cs="Times New Roman"/>
          <w:szCs w:val="28"/>
          <w:lang w:val="nl-NL"/>
        </w:rPr>
        <w:t>Nội vụ</w:t>
      </w:r>
      <w:r w:rsidRPr="005A7F7A">
        <w:rPr>
          <w:rFonts w:cs="Times New Roman"/>
          <w:szCs w:val="28"/>
          <w:lang w:val="nl-NL"/>
        </w:rPr>
        <w:t xml:space="preserve">, cơ quan chủ trì soạn thảo </w:t>
      </w:r>
      <w:r>
        <w:rPr>
          <w:rFonts w:cs="Times New Roman"/>
          <w:szCs w:val="28"/>
          <w:lang w:val="nl-NL"/>
        </w:rPr>
        <w:t>bổ sung quy định đối tượng</w:t>
      </w:r>
      <w:r w:rsidRPr="00A96C88">
        <w:rPr>
          <w:lang w:val="nl-NL"/>
        </w:rPr>
        <w:t xml:space="preserve"> </w:t>
      </w:r>
      <w:r w:rsidRPr="005A7F7A">
        <w:rPr>
          <w:rFonts w:cs="Times New Roman"/>
          <w:szCs w:val="28"/>
          <w:lang w:val="nl-NL"/>
        </w:rPr>
        <w:t xml:space="preserve">người hoạt động không chuyên trách ở thôn, tổ dân phố </w:t>
      </w:r>
      <w:r>
        <w:rPr>
          <w:rFonts w:cs="Times New Roman"/>
          <w:szCs w:val="28"/>
          <w:lang w:val="nl-NL"/>
        </w:rPr>
        <w:t xml:space="preserve">thuộc đối tượng tham gia </w:t>
      </w:r>
      <w:r w:rsidRPr="005A7F7A">
        <w:rPr>
          <w:rFonts w:cs="Times New Roman"/>
          <w:szCs w:val="28"/>
          <w:lang w:val="nl-NL"/>
        </w:rPr>
        <w:t xml:space="preserve">BHXH </w:t>
      </w:r>
      <w:r>
        <w:rPr>
          <w:rFonts w:cs="Times New Roman"/>
          <w:szCs w:val="28"/>
          <w:lang w:val="nl-NL"/>
        </w:rPr>
        <w:t xml:space="preserve">bắt buộc và thể hiện lại điểm i khoản 1 Điều 31 như sau: </w:t>
      </w:r>
      <w:r w:rsidRPr="00A844F4">
        <w:rPr>
          <w:rFonts w:cs="Times New Roman"/>
          <w:i/>
          <w:szCs w:val="28"/>
          <w:lang w:val="nl-NL"/>
        </w:rPr>
        <w:t>“</w:t>
      </w:r>
      <w:r w:rsidRPr="00A844F4">
        <w:rPr>
          <w:i/>
          <w:color w:val="000000" w:themeColor="text1"/>
          <w:szCs w:val="28"/>
          <w:lang w:val="vi-VN"/>
        </w:rPr>
        <w:t xml:space="preserve">i) Người hoạt động không chuyên trách ở </w:t>
      </w:r>
      <w:r w:rsidRPr="00A96C88">
        <w:rPr>
          <w:i/>
          <w:color w:val="000000" w:themeColor="text1"/>
          <w:szCs w:val="28"/>
          <w:lang w:val="nl-NL"/>
        </w:rPr>
        <w:t>c</w:t>
      </w:r>
      <w:r w:rsidRPr="00A844F4">
        <w:rPr>
          <w:i/>
          <w:color w:val="000000" w:themeColor="text1"/>
          <w:szCs w:val="28"/>
          <w:lang w:val="vi-VN"/>
        </w:rPr>
        <w:t>ấp xã, ở thôn, tổ dân phố</w:t>
      </w:r>
      <w:r w:rsidRPr="00A96C88">
        <w:rPr>
          <w:i/>
          <w:color w:val="000000" w:themeColor="text1"/>
          <w:szCs w:val="28"/>
          <w:lang w:val="nl-NL"/>
        </w:rPr>
        <w:t>;</w:t>
      </w:r>
      <w:r w:rsidRPr="00A844F4">
        <w:rPr>
          <w:rFonts w:cs="Times New Roman"/>
          <w:i/>
          <w:szCs w:val="28"/>
          <w:lang w:val="nl-NL"/>
        </w:rPr>
        <w:t>”</w:t>
      </w:r>
      <w:r w:rsidR="007D35F1">
        <w:rPr>
          <w:rFonts w:cs="Times New Roman"/>
          <w:i/>
          <w:szCs w:val="28"/>
          <w:lang w:val="nl-NL"/>
        </w:rPr>
        <w:t xml:space="preserve"> </w:t>
      </w:r>
      <w:r w:rsidR="007D35F1">
        <w:rPr>
          <w:rFonts w:cs="Times New Roman"/>
          <w:szCs w:val="28"/>
          <w:lang w:val="nl-NL"/>
        </w:rPr>
        <w:t>(được tiếp thu chuyển thành điểm i khoản 1 Điều 3 của dự thảo)</w:t>
      </w:r>
      <w:r w:rsidRPr="005A7F7A">
        <w:rPr>
          <w:rFonts w:cs="Times New Roman"/>
          <w:szCs w:val="28"/>
          <w:lang w:val="nl-NL"/>
        </w:rPr>
        <w:t>.</w:t>
      </w:r>
    </w:p>
    <w:p w14:paraId="5C111CFA" w14:textId="0BCC3AB1" w:rsidR="00F21263" w:rsidRPr="00A844F4" w:rsidRDefault="00F21263" w:rsidP="00DB7A12">
      <w:pPr>
        <w:spacing w:before="0"/>
        <w:ind w:firstLine="709"/>
        <w:rPr>
          <w:rFonts w:cs="Times New Roman"/>
          <w:b/>
          <w:i/>
          <w:szCs w:val="28"/>
          <w:lang w:val="nl-NL"/>
        </w:rPr>
      </w:pPr>
      <w:r w:rsidRPr="00A844F4">
        <w:rPr>
          <w:rFonts w:cs="Times New Roman"/>
          <w:b/>
          <w:i/>
          <w:szCs w:val="28"/>
          <w:lang w:val="nl-NL"/>
        </w:rPr>
        <w:t xml:space="preserve">2.2. Về đối tượng người hưởng chế độ phu nhân hoặc phu quân tại cơ quan đại diện Việt Nam ở nước ngoài </w:t>
      </w:r>
    </w:p>
    <w:p w14:paraId="003E6180" w14:textId="77777777" w:rsidR="00603D4C" w:rsidRDefault="00F21263" w:rsidP="00DB7A12">
      <w:pPr>
        <w:spacing w:before="0"/>
        <w:ind w:firstLine="709"/>
        <w:rPr>
          <w:rFonts w:cs="Times New Roman"/>
          <w:szCs w:val="28"/>
          <w:lang w:val="nl-NL"/>
        </w:rPr>
      </w:pPr>
      <w:r>
        <w:rPr>
          <w:rFonts w:cs="Times New Roman"/>
          <w:szCs w:val="28"/>
          <w:lang w:val="nl-NL"/>
        </w:rPr>
        <w:t xml:space="preserve">a) Ý kiến góp ý: </w:t>
      </w:r>
    </w:p>
    <w:p w14:paraId="1791844E" w14:textId="742F1A1A" w:rsidR="00F21263" w:rsidRDefault="00F21263" w:rsidP="00DB7A12">
      <w:pPr>
        <w:spacing w:before="0"/>
        <w:ind w:firstLine="709"/>
        <w:rPr>
          <w:rFonts w:cs="Times New Roman"/>
          <w:szCs w:val="28"/>
          <w:lang w:val="nl-NL"/>
        </w:rPr>
      </w:pPr>
      <w:r>
        <w:rPr>
          <w:rFonts w:cs="Times New Roman"/>
          <w:szCs w:val="28"/>
          <w:lang w:val="nl-NL"/>
        </w:rPr>
        <w:t>Bộ Ngoại giao đ</w:t>
      </w:r>
      <w:r w:rsidRPr="00C14F25">
        <w:rPr>
          <w:rFonts w:cs="Times New Roman"/>
          <w:szCs w:val="28"/>
          <w:lang w:val="nl-NL"/>
        </w:rPr>
        <w:t xml:space="preserve">ề nghị xem xét điều chỉnh nội dung tại Điểm g, Khoản 1, Điều 31 của dự thảo Luật </w:t>
      </w:r>
      <w:r>
        <w:rPr>
          <w:rFonts w:cs="Times New Roman"/>
          <w:szCs w:val="28"/>
          <w:lang w:val="nl-NL"/>
        </w:rPr>
        <w:t xml:space="preserve">như sau: </w:t>
      </w:r>
      <w:r w:rsidRPr="00C14F25">
        <w:rPr>
          <w:rFonts w:cs="Times New Roman"/>
          <w:szCs w:val="28"/>
          <w:lang w:val="nl-NL"/>
        </w:rPr>
        <w:t>"…g) Người không hưởng lương từ ngân sách nhà nước và đi theo chế độ phu nhân hoặc phu quân tại cơ quan đại diện Việt Nam ở nước ngoài.…"</w:t>
      </w:r>
      <w:r>
        <w:rPr>
          <w:rFonts w:cs="Times New Roman"/>
          <w:szCs w:val="28"/>
          <w:lang w:val="nl-NL"/>
        </w:rPr>
        <w:t xml:space="preserve"> cho phù hợp với quy định của </w:t>
      </w:r>
      <w:r w:rsidRPr="00C14F25">
        <w:rPr>
          <w:rFonts w:cs="Times New Roman"/>
          <w:szCs w:val="28"/>
          <w:lang w:val="nl-NL"/>
        </w:rPr>
        <w:t>Luật Cơ quan đại diện nước Cộng hoà xã hội chủ nghĩa Việt Nam ở nước ngoài năm 2009, sửa đổi bổ sung năm 2017</w:t>
      </w:r>
      <w:r>
        <w:rPr>
          <w:rFonts w:cs="Times New Roman"/>
          <w:szCs w:val="28"/>
          <w:lang w:val="nl-NL"/>
        </w:rPr>
        <w:t xml:space="preserve"> và </w:t>
      </w:r>
      <w:r w:rsidRPr="00C14F25">
        <w:rPr>
          <w:rFonts w:cs="Times New Roman"/>
          <w:szCs w:val="28"/>
          <w:lang w:val="nl-NL"/>
        </w:rPr>
        <w:t xml:space="preserve">Nghị định số 08/2019/NĐ-CP ngày 23/01/2019 </w:t>
      </w:r>
      <w:r>
        <w:rPr>
          <w:rFonts w:cs="Times New Roman"/>
          <w:szCs w:val="28"/>
          <w:lang w:val="nl-NL"/>
        </w:rPr>
        <w:t xml:space="preserve">của Chính phủ </w:t>
      </w:r>
      <w:r w:rsidRPr="00C14F25">
        <w:rPr>
          <w:rFonts w:cs="Times New Roman"/>
          <w:szCs w:val="28"/>
          <w:lang w:val="nl-NL"/>
        </w:rPr>
        <w:t>quy định một số chế độ đối với thành viên Cơ quan Việt Nam ở nước ngoài</w:t>
      </w:r>
      <w:r>
        <w:rPr>
          <w:rFonts w:cs="Times New Roman"/>
          <w:szCs w:val="28"/>
          <w:lang w:val="nl-NL"/>
        </w:rPr>
        <w:t>.</w:t>
      </w:r>
    </w:p>
    <w:p w14:paraId="4E894806" w14:textId="77777777" w:rsidR="00603D4C" w:rsidRDefault="00F21263" w:rsidP="00DB7A12">
      <w:pPr>
        <w:spacing w:before="0"/>
        <w:ind w:firstLine="709"/>
        <w:rPr>
          <w:rFonts w:cs="Times New Roman"/>
          <w:szCs w:val="28"/>
          <w:lang w:val="nl-NL"/>
        </w:rPr>
      </w:pPr>
      <w:r w:rsidRPr="005A7F7A">
        <w:rPr>
          <w:rFonts w:cs="Times New Roman"/>
          <w:szCs w:val="28"/>
          <w:lang w:val="nl-NL"/>
        </w:rPr>
        <w:t xml:space="preserve">b) Ý kiến của cơ quan chủ trì soạn thảo: </w:t>
      </w:r>
    </w:p>
    <w:p w14:paraId="448D63E0" w14:textId="47A335AF" w:rsidR="00F21263" w:rsidRPr="00A96C88" w:rsidRDefault="00F21263" w:rsidP="00DB7A12">
      <w:pPr>
        <w:spacing w:before="0"/>
        <w:ind w:firstLine="709"/>
        <w:rPr>
          <w:i/>
          <w:color w:val="000000" w:themeColor="text1"/>
          <w:szCs w:val="28"/>
          <w:lang w:val="nl-NL"/>
        </w:rPr>
      </w:pPr>
      <w:r w:rsidRPr="005A7F7A">
        <w:rPr>
          <w:rFonts w:cs="Times New Roman"/>
          <w:szCs w:val="28"/>
          <w:lang w:val="nl-NL"/>
        </w:rPr>
        <w:t xml:space="preserve">Tiếp thu ý kiến của Bộ </w:t>
      </w:r>
      <w:r>
        <w:rPr>
          <w:rFonts w:cs="Times New Roman"/>
          <w:szCs w:val="28"/>
          <w:lang w:val="nl-NL"/>
        </w:rPr>
        <w:t>Ngoại giao</w:t>
      </w:r>
      <w:r w:rsidRPr="005A7F7A">
        <w:rPr>
          <w:rFonts w:cs="Times New Roman"/>
          <w:szCs w:val="28"/>
          <w:lang w:val="nl-NL"/>
        </w:rPr>
        <w:t xml:space="preserve">, cơ quan chủ trì soạn thảo </w:t>
      </w:r>
      <w:r>
        <w:rPr>
          <w:rFonts w:cs="Times New Roman"/>
          <w:szCs w:val="28"/>
          <w:lang w:val="nl-NL"/>
        </w:rPr>
        <w:t xml:space="preserve">thể hiện lại điểm g khoản 1 Điều 31 </w:t>
      </w:r>
      <w:r w:rsidR="007D35F1">
        <w:rPr>
          <w:rFonts w:cs="Times New Roman"/>
          <w:szCs w:val="28"/>
          <w:lang w:val="nl-NL"/>
        </w:rPr>
        <w:t xml:space="preserve">như sau: </w:t>
      </w:r>
      <w:r w:rsidR="007D35F1" w:rsidRPr="00CD603B">
        <w:rPr>
          <w:rFonts w:cs="Times New Roman"/>
          <w:i/>
          <w:szCs w:val="28"/>
          <w:lang w:val="nl-NL"/>
        </w:rPr>
        <w:t>“</w:t>
      </w:r>
      <w:r w:rsidR="007D35F1" w:rsidRPr="00CD603B">
        <w:rPr>
          <w:i/>
          <w:szCs w:val="28"/>
          <w:lang w:val="vi-VN"/>
        </w:rPr>
        <w:t>g) Người không hưởng lương từ ngân sách nhà nước và đi theo chế độ phu nhân hoặc phu quân tại cơ quan đại diện Việt Nam ở nước ngoài;</w:t>
      </w:r>
      <w:r w:rsidR="007D35F1" w:rsidRPr="00CD603B">
        <w:rPr>
          <w:rFonts w:cs="Times New Roman"/>
          <w:i/>
          <w:szCs w:val="28"/>
          <w:lang w:val="nl-NL"/>
        </w:rPr>
        <w:t>”</w:t>
      </w:r>
      <w:r w:rsidR="007D35F1">
        <w:rPr>
          <w:rFonts w:cs="Times New Roman"/>
          <w:szCs w:val="28"/>
          <w:lang w:val="nl-NL"/>
        </w:rPr>
        <w:t xml:space="preserve"> (được tiếp thu chuyển thành điểm g khoản 1 Điều 3 của dự thảo)</w:t>
      </w:r>
      <w:r w:rsidRPr="00A96C88">
        <w:rPr>
          <w:i/>
          <w:color w:val="000000" w:themeColor="text1"/>
          <w:szCs w:val="28"/>
          <w:lang w:val="nl-NL"/>
        </w:rPr>
        <w:t>.</w:t>
      </w:r>
    </w:p>
    <w:p w14:paraId="7F3D6369" w14:textId="77777777" w:rsidR="00F21263" w:rsidRPr="00A96C88" w:rsidRDefault="00F21263" w:rsidP="00DB7A12">
      <w:pPr>
        <w:spacing w:before="0"/>
        <w:ind w:firstLine="709"/>
        <w:rPr>
          <w:b/>
          <w:i/>
          <w:color w:val="000000" w:themeColor="text1"/>
          <w:szCs w:val="28"/>
          <w:lang w:val="nl-NL"/>
        </w:rPr>
      </w:pPr>
      <w:r w:rsidRPr="00A96C88">
        <w:rPr>
          <w:b/>
          <w:i/>
          <w:color w:val="000000" w:themeColor="text1"/>
          <w:szCs w:val="28"/>
          <w:lang w:val="nl-NL"/>
        </w:rPr>
        <w:t>2.3. Về đối tượng chủ hộ kinh doanh</w:t>
      </w:r>
    </w:p>
    <w:p w14:paraId="4E0956E6" w14:textId="77777777" w:rsidR="00603D4C" w:rsidRDefault="00F21263" w:rsidP="00DB7A12">
      <w:pPr>
        <w:spacing w:before="0"/>
        <w:ind w:firstLine="709"/>
        <w:rPr>
          <w:rFonts w:cs="Times New Roman"/>
          <w:szCs w:val="28"/>
          <w:lang w:val="nl-NL"/>
        </w:rPr>
      </w:pPr>
      <w:r>
        <w:rPr>
          <w:rFonts w:cs="Times New Roman"/>
          <w:szCs w:val="28"/>
          <w:lang w:val="nl-NL"/>
        </w:rPr>
        <w:t xml:space="preserve">a) Ý kiến góp ý: </w:t>
      </w:r>
    </w:p>
    <w:p w14:paraId="711BA795" w14:textId="57579CBB" w:rsidR="00F21263" w:rsidRDefault="00F21263" w:rsidP="00DB7A12">
      <w:pPr>
        <w:spacing w:before="0"/>
        <w:ind w:firstLine="709"/>
        <w:rPr>
          <w:rFonts w:cs="Times New Roman"/>
          <w:szCs w:val="28"/>
          <w:lang w:val="nl-NL"/>
        </w:rPr>
      </w:pPr>
      <w:r>
        <w:rPr>
          <w:rFonts w:cs="Times New Roman"/>
          <w:szCs w:val="28"/>
          <w:lang w:val="nl-NL"/>
        </w:rPr>
        <w:lastRenderedPageBreak/>
        <w:t>Tổng Liên đoàn Lao động Việt Nam còn băn khăn về tính khả thi, bời: Theo phân loại thống kê, chủ hộ kinh doanh là cá thể, là đối tượng thuộc khu vực phi chính thức, không làm việc theo hợp đồng lao động, không được trả lương; có chủ hộ thuê mướn, sử dụng lao động nhưng cũng có chủ hộ không sử dụng lao động; có chủ hộ kinh doanh trong độ tuổi lao động nhưng cũng có người ngoài độ tuổi lao động theo quy định của pháp luật lao động. Do đó, nếu quy định họ là đối tượng phải tham gia bảo hiểm xã hội bắt buộc thì cần phải xem xét, nghiên cứu kỹ, cần có giới hạn về tuổi và chỉ nên áp dụng đối với những chủ hộ kinh doanh có thuê mướn và sử dụng lao động.</w:t>
      </w:r>
    </w:p>
    <w:p w14:paraId="34EE1FF5" w14:textId="77777777" w:rsidR="00603D4C" w:rsidRDefault="00F21263" w:rsidP="00DB7A12">
      <w:pPr>
        <w:spacing w:before="0"/>
        <w:ind w:firstLine="709"/>
        <w:rPr>
          <w:rFonts w:cs="Times New Roman"/>
          <w:szCs w:val="28"/>
          <w:lang w:val="nl-NL"/>
        </w:rPr>
      </w:pPr>
      <w:r w:rsidRPr="005A7F7A">
        <w:rPr>
          <w:rFonts w:cs="Times New Roman"/>
          <w:szCs w:val="28"/>
          <w:lang w:val="nl-NL"/>
        </w:rPr>
        <w:t xml:space="preserve">b) Ý kiến của cơ quan chủ trì soạn thảo: </w:t>
      </w:r>
    </w:p>
    <w:p w14:paraId="4CF8E375" w14:textId="0626DE96" w:rsidR="00F21263" w:rsidRDefault="00F21263" w:rsidP="00DB7A12">
      <w:pPr>
        <w:spacing w:before="0"/>
        <w:ind w:firstLine="709"/>
        <w:rPr>
          <w:szCs w:val="28"/>
          <w:lang w:val="af-ZA"/>
        </w:rPr>
      </w:pPr>
      <w:r w:rsidRPr="005A7F7A">
        <w:rPr>
          <w:rFonts w:cs="Times New Roman"/>
          <w:szCs w:val="28"/>
          <w:lang w:val="nl-NL"/>
        </w:rPr>
        <w:t xml:space="preserve">Tiếp thu ý kiến của </w:t>
      </w:r>
      <w:r>
        <w:rPr>
          <w:rFonts w:cs="Times New Roman"/>
          <w:szCs w:val="28"/>
          <w:lang w:val="nl-NL"/>
        </w:rPr>
        <w:t>Tổng Liên đoàn Lao động Việt Nam</w:t>
      </w:r>
      <w:r w:rsidRPr="005A7F7A">
        <w:rPr>
          <w:rFonts w:cs="Times New Roman"/>
          <w:szCs w:val="28"/>
          <w:lang w:val="nl-NL"/>
        </w:rPr>
        <w:t xml:space="preserve">, </w:t>
      </w:r>
      <w:r>
        <w:rPr>
          <w:rFonts w:cs="Times New Roman"/>
          <w:szCs w:val="28"/>
          <w:lang w:val="nl-NL"/>
        </w:rPr>
        <w:t>để đảm bảo tính khà thi và phù hợp với đặc thù của nhóm đối tượng này</w:t>
      </w:r>
      <w:r>
        <w:rPr>
          <w:rStyle w:val="FootnoteReference"/>
          <w:rFonts w:cs="Times New Roman"/>
          <w:szCs w:val="28"/>
          <w:lang w:val="nl-NL"/>
        </w:rPr>
        <w:footnoteReference w:id="32"/>
      </w:r>
      <w:r>
        <w:rPr>
          <w:rFonts w:cs="Times New Roman"/>
          <w:szCs w:val="28"/>
          <w:lang w:val="nl-NL"/>
        </w:rPr>
        <w:t xml:space="preserve">, </w:t>
      </w:r>
      <w:r w:rsidRPr="005A7F7A">
        <w:rPr>
          <w:rFonts w:cs="Times New Roman"/>
          <w:szCs w:val="28"/>
          <w:lang w:val="nl-NL"/>
        </w:rPr>
        <w:t xml:space="preserve">cơ quan chủ trì soạn thảo </w:t>
      </w:r>
      <w:r>
        <w:rPr>
          <w:rFonts w:cs="Times New Roman"/>
          <w:szCs w:val="28"/>
          <w:lang w:val="nl-NL"/>
        </w:rPr>
        <w:t>sửa đổi, bổ sung theo hướng</w:t>
      </w:r>
      <w:r w:rsidRPr="00A96C88">
        <w:rPr>
          <w:color w:val="000000" w:themeColor="text1"/>
          <w:szCs w:val="28"/>
          <w:lang w:val="nl-NL"/>
        </w:rPr>
        <w:t xml:space="preserve"> chỉ áp dụng đối với chủ hộ kinh doanh </w:t>
      </w:r>
      <w:r w:rsidR="0081647C" w:rsidRPr="00A96C88">
        <w:rPr>
          <w:color w:val="000000" w:themeColor="text1"/>
          <w:szCs w:val="28"/>
          <w:lang w:val="nl-NL"/>
        </w:rPr>
        <w:t>có đăng ký kinh doanh</w:t>
      </w:r>
      <w:r w:rsidR="0081647C">
        <w:rPr>
          <w:rStyle w:val="FootnoteReference"/>
          <w:color w:val="000000" w:themeColor="text1"/>
          <w:szCs w:val="28"/>
        </w:rPr>
        <w:footnoteReference w:id="33"/>
      </w:r>
      <w:r w:rsidRPr="00A96C88">
        <w:rPr>
          <w:color w:val="000000" w:themeColor="text1"/>
          <w:szCs w:val="28"/>
          <w:lang w:val="nl-NL"/>
        </w:rPr>
        <w:t xml:space="preserve"> (không áp dụng đối với </w:t>
      </w:r>
      <w:r w:rsidRPr="00A96C88">
        <w:rPr>
          <w:szCs w:val="28"/>
          <w:lang w:val="nl-NL"/>
        </w:rPr>
        <w:t xml:space="preserve">người </w:t>
      </w:r>
      <w:r w:rsidRPr="00A96C88">
        <w:rPr>
          <w:color w:val="000000" w:themeColor="text1"/>
          <w:szCs w:val="28"/>
          <w:lang w:val="nl-NL"/>
        </w:rPr>
        <w:t xml:space="preserve">đã đủ tuổi nghỉ hưu theo quy định tại khoản </w:t>
      </w:r>
      <w:r w:rsidR="00BD5160" w:rsidRPr="00A96C88">
        <w:rPr>
          <w:color w:val="000000" w:themeColor="text1"/>
          <w:szCs w:val="28"/>
          <w:lang w:val="nl-NL"/>
        </w:rPr>
        <w:t xml:space="preserve">2 </w:t>
      </w:r>
      <w:r w:rsidRPr="00A96C88">
        <w:rPr>
          <w:color w:val="000000" w:themeColor="text1"/>
          <w:szCs w:val="28"/>
          <w:lang w:val="nl-NL"/>
        </w:rPr>
        <w:t>Điều 169 của Bộ luật Lao động</w:t>
      </w:r>
      <w:r w:rsidRPr="00A96C88">
        <w:rPr>
          <w:szCs w:val="28"/>
          <w:lang w:val="nl-NL"/>
        </w:rPr>
        <w:t xml:space="preserve"> và không có thời gian đóng bảo hiểm xã hội)</w:t>
      </w:r>
      <w:r w:rsidR="00904D88" w:rsidRPr="00A96C88">
        <w:rPr>
          <w:szCs w:val="28"/>
          <w:lang w:val="nl-NL"/>
        </w:rPr>
        <w:t xml:space="preserve"> </w:t>
      </w:r>
      <w:r w:rsidR="00904D88">
        <w:rPr>
          <w:rFonts w:cs="Times New Roman"/>
          <w:szCs w:val="28"/>
          <w:lang w:val="nl-NL"/>
        </w:rPr>
        <w:t>(được tiếp thu tại điểm l khoản 1 Điều 3 của dự thảo)</w:t>
      </w:r>
      <w:r>
        <w:rPr>
          <w:szCs w:val="28"/>
          <w:lang w:val="af-ZA"/>
        </w:rPr>
        <w:t>.</w:t>
      </w:r>
    </w:p>
    <w:p w14:paraId="67F3236D" w14:textId="77777777" w:rsidR="00F21263" w:rsidRPr="00817417" w:rsidRDefault="00F21263" w:rsidP="00DB7A12">
      <w:pPr>
        <w:spacing w:before="0"/>
        <w:ind w:firstLine="709"/>
        <w:rPr>
          <w:rFonts w:cs="Times New Roman"/>
          <w:b/>
          <w:szCs w:val="28"/>
          <w:lang w:val="da-DK"/>
        </w:rPr>
      </w:pPr>
      <w:r>
        <w:rPr>
          <w:rFonts w:cs="Times New Roman"/>
          <w:b/>
          <w:szCs w:val="28"/>
          <w:lang w:val="da-DK"/>
        </w:rPr>
        <w:t>3</w:t>
      </w:r>
      <w:r w:rsidRPr="00817417">
        <w:rPr>
          <w:rFonts w:cs="Times New Roman"/>
          <w:b/>
          <w:szCs w:val="28"/>
          <w:lang w:val="da-DK"/>
        </w:rPr>
        <w:t>. Về trách nhiệm tổng hợp báo cáo Chính phủ để báo cáo Quốc hội về tình hình thực hiện chính sách, chế độ bảo hiểm xã hội, tình hình quản lý và sử dụng quỹ bảo hiểm xã hội.</w:t>
      </w:r>
    </w:p>
    <w:p w14:paraId="50B9018F" w14:textId="77777777" w:rsidR="00603D4C" w:rsidRDefault="00F21263" w:rsidP="00DB7A12">
      <w:pPr>
        <w:spacing w:before="0"/>
        <w:rPr>
          <w:rFonts w:cs="Times New Roman"/>
          <w:szCs w:val="28"/>
          <w:lang w:val="da-DK"/>
        </w:rPr>
      </w:pPr>
      <w:r w:rsidRPr="00CE29FD">
        <w:rPr>
          <w:rFonts w:cs="Times New Roman"/>
          <w:szCs w:val="28"/>
          <w:lang w:val="da-DK"/>
        </w:rPr>
        <w:t>a) Ý kiến góp ý:</w:t>
      </w:r>
      <w:r>
        <w:rPr>
          <w:rFonts w:cs="Times New Roman"/>
          <w:szCs w:val="28"/>
          <w:lang w:val="da-DK"/>
        </w:rPr>
        <w:t xml:space="preserve"> </w:t>
      </w:r>
    </w:p>
    <w:p w14:paraId="75A303CE" w14:textId="647DAD54" w:rsidR="00F21263" w:rsidRDefault="00F21263" w:rsidP="00DB7A12">
      <w:pPr>
        <w:spacing w:before="0"/>
        <w:rPr>
          <w:rFonts w:cs="Times New Roman"/>
          <w:szCs w:val="28"/>
          <w:lang w:val="da-DK"/>
        </w:rPr>
      </w:pPr>
      <w:r>
        <w:rPr>
          <w:rFonts w:cs="Times New Roman"/>
          <w:szCs w:val="28"/>
          <w:lang w:val="da-DK"/>
        </w:rPr>
        <w:t>T</w:t>
      </w:r>
      <w:r w:rsidRPr="00CE29FD">
        <w:rPr>
          <w:rFonts w:cs="Times New Roman"/>
          <w:szCs w:val="28"/>
          <w:lang w:val="da-DK"/>
        </w:rPr>
        <w:t>heo các quy định, chưa có quy định cơ quan nào đứng ra chịu trách nhiệm tổng hợp báo cáo của Chính phủ để báo cáo Quốc hội theo khoản 3 Điều 9 dự thảo Luật. Do đó, để có căn cứ thực hiện, đề nghị cơ quan chủ trì soạn thảo nghiên cứu bổ sung quy định về trách nhiệm tổng hợp báo cáo chung của Chính phủ để báo cáo Quốc hội về tình hình thực hiện chính sách, chế độ bảo hiểm xã hội, tình hình quản lý và sử dụng quỹ bảo hiểm xã hội.</w:t>
      </w:r>
    </w:p>
    <w:p w14:paraId="446F5C50" w14:textId="77777777" w:rsidR="00603D4C" w:rsidRDefault="00F21263" w:rsidP="00DB7A12">
      <w:pPr>
        <w:spacing w:before="0"/>
        <w:rPr>
          <w:rFonts w:cs="Times New Roman"/>
          <w:szCs w:val="28"/>
          <w:lang w:val="da-DK"/>
        </w:rPr>
      </w:pPr>
      <w:r w:rsidRPr="00CE29FD">
        <w:rPr>
          <w:rFonts w:cs="Times New Roman"/>
          <w:szCs w:val="28"/>
          <w:lang w:val="da-DK"/>
        </w:rPr>
        <w:t xml:space="preserve">b) Ý kiến của cơ quan chủ trì soạn thảo: </w:t>
      </w:r>
    </w:p>
    <w:p w14:paraId="09D5F5AB" w14:textId="5645B775" w:rsidR="00F21263" w:rsidRDefault="00F21263" w:rsidP="00DB7A12">
      <w:pPr>
        <w:spacing w:before="0"/>
        <w:rPr>
          <w:szCs w:val="28"/>
          <w:lang w:val="vi-VN"/>
        </w:rPr>
      </w:pPr>
      <w:r w:rsidRPr="00CE29FD">
        <w:rPr>
          <w:rFonts w:cs="Times New Roman"/>
          <w:szCs w:val="28"/>
          <w:lang w:val="da-DK"/>
        </w:rPr>
        <w:t xml:space="preserve">Tiếp thu ý kiến </w:t>
      </w:r>
      <w:r>
        <w:rPr>
          <w:rFonts w:cs="Times New Roman"/>
          <w:szCs w:val="28"/>
          <w:lang w:val="da-DK"/>
        </w:rPr>
        <w:t xml:space="preserve">góp ý, </w:t>
      </w:r>
      <w:r w:rsidRPr="00CE29FD">
        <w:rPr>
          <w:rFonts w:cs="Times New Roman"/>
          <w:szCs w:val="28"/>
          <w:lang w:val="da-DK"/>
        </w:rPr>
        <w:t xml:space="preserve">cơ quan chủ trì soạn thảo </w:t>
      </w:r>
      <w:r>
        <w:rPr>
          <w:rFonts w:cs="Times New Roman"/>
          <w:szCs w:val="28"/>
          <w:lang w:val="da-DK"/>
        </w:rPr>
        <w:t xml:space="preserve">quy định theo hướng Bộ Lao động – Thương binh và Xã hội có </w:t>
      </w:r>
      <w:r w:rsidRPr="00CE29FD">
        <w:rPr>
          <w:rFonts w:cs="Times New Roman"/>
          <w:szCs w:val="28"/>
          <w:lang w:val="da-DK"/>
        </w:rPr>
        <w:t xml:space="preserve">trách nhiệm tổng hợp </w:t>
      </w:r>
      <w:r>
        <w:rPr>
          <w:rFonts w:cs="Times New Roman"/>
          <w:szCs w:val="28"/>
          <w:lang w:val="da-DK"/>
        </w:rPr>
        <w:t xml:space="preserve">từ báo cáo của Bộ Tài chính để báo cáo chung và hoàn thiện lại khoản 6 Điều </w:t>
      </w:r>
      <w:r w:rsidR="00904D88">
        <w:rPr>
          <w:rFonts w:cs="Times New Roman"/>
          <w:szCs w:val="28"/>
          <w:lang w:val="da-DK"/>
        </w:rPr>
        <w:t xml:space="preserve">12 </w:t>
      </w:r>
      <w:r>
        <w:rPr>
          <w:rFonts w:cs="Times New Roman"/>
          <w:szCs w:val="28"/>
          <w:lang w:val="da-DK"/>
        </w:rPr>
        <w:t>như sau: "</w:t>
      </w:r>
      <w:r w:rsidRPr="00283848">
        <w:rPr>
          <w:szCs w:val="28"/>
          <w:lang w:val="vi-VN"/>
        </w:rPr>
        <w:t xml:space="preserve">6. </w:t>
      </w:r>
      <w:r w:rsidRPr="00A96C88">
        <w:rPr>
          <w:szCs w:val="28"/>
          <w:lang w:val="vi-VN"/>
        </w:rPr>
        <w:t>Gửi b</w:t>
      </w:r>
      <w:r w:rsidRPr="00283848">
        <w:rPr>
          <w:szCs w:val="28"/>
          <w:lang w:val="vi-VN"/>
        </w:rPr>
        <w:t xml:space="preserve">áo cáo về tình hình quản lý và sử dụng quỹ bảo hiểm xã hội </w:t>
      </w:r>
      <w:r w:rsidRPr="00A96C88">
        <w:rPr>
          <w:szCs w:val="28"/>
          <w:lang w:val="vi-VN"/>
        </w:rPr>
        <w:t xml:space="preserve">cho Bộ Lao động - </w:t>
      </w:r>
      <w:r w:rsidRPr="00A96C88">
        <w:rPr>
          <w:szCs w:val="28"/>
          <w:lang w:val="vi-VN"/>
        </w:rPr>
        <w:lastRenderedPageBreak/>
        <w:t xml:space="preserve">Thương binh và Xã hội tổng hợp báo cáo Chính phủ để báo cáo Quốc hội </w:t>
      </w:r>
      <w:r w:rsidRPr="00283848">
        <w:rPr>
          <w:szCs w:val="28"/>
          <w:lang w:val="vi-VN"/>
        </w:rPr>
        <w:t xml:space="preserve">theo quy định tại khoản 3 Điều </w:t>
      </w:r>
      <w:r w:rsidR="00904D88" w:rsidRPr="00A96C88">
        <w:rPr>
          <w:szCs w:val="28"/>
          <w:lang w:val="vi-VN"/>
        </w:rPr>
        <w:t>10</w:t>
      </w:r>
      <w:r w:rsidR="00904D88" w:rsidRPr="00283848">
        <w:rPr>
          <w:szCs w:val="28"/>
          <w:lang w:val="vi-VN"/>
        </w:rPr>
        <w:t xml:space="preserve"> </w:t>
      </w:r>
      <w:r w:rsidRPr="00283848">
        <w:rPr>
          <w:szCs w:val="28"/>
          <w:lang w:val="vi-VN"/>
        </w:rPr>
        <w:t>của Luật này.</w:t>
      </w:r>
    </w:p>
    <w:p w14:paraId="741258C8" w14:textId="77777777" w:rsidR="00E02BB1" w:rsidRPr="00610CBF" w:rsidRDefault="00E02BB1" w:rsidP="00DB7A12">
      <w:pPr>
        <w:spacing w:before="0"/>
        <w:rPr>
          <w:rFonts w:cs="Times New Roman"/>
          <w:b/>
          <w:szCs w:val="28"/>
          <w:lang w:val="da-DK"/>
        </w:rPr>
      </w:pPr>
      <w:r>
        <w:rPr>
          <w:rFonts w:cs="Times New Roman"/>
          <w:b/>
          <w:szCs w:val="28"/>
          <w:lang w:val="da-DK"/>
        </w:rPr>
        <w:t>4</w:t>
      </w:r>
      <w:r w:rsidRPr="00610CBF">
        <w:rPr>
          <w:rFonts w:cs="Times New Roman"/>
          <w:b/>
          <w:szCs w:val="28"/>
          <w:lang w:val="da-DK"/>
        </w:rPr>
        <w:t>. V</w:t>
      </w:r>
      <w:r>
        <w:rPr>
          <w:rFonts w:cs="Times New Roman"/>
          <w:b/>
          <w:szCs w:val="28"/>
          <w:lang w:val="da-DK"/>
        </w:rPr>
        <w:t xml:space="preserve">ề </w:t>
      </w:r>
      <w:r w:rsidRPr="00610CBF">
        <w:rPr>
          <w:rFonts w:cs="Times New Roman"/>
          <w:b/>
          <w:szCs w:val="28"/>
          <w:lang w:val="da-DK"/>
        </w:rPr>
        <w:t>Hội đồng quản lý bảo hiểm xã hội</w:t>
      </w:r>
    </w:p>
    <w:p w14:paraId="7EE4D9C7" w14:textId="77777777" w:rsidR="00E02BB1" w:rsidRDefault="00E02BB1" w:rsidP="00DB7A12">
      <w:pPr>
        <w:spacing w:before="0"/>
        <w:rPr>
          <w:rFonts w:cs="Times New Roman"/>
          <w:szCs w:val="28"/>
          <w:lang w:val="da-DK"/>
        </w:rPr>
      </w:pPr>
      <w:r>
        <w:rPr>
          <w:rFonts w:cs="Times New Roman"/>
          <w:szCs w:val="28"/>
          <w:lang w:val="da-DK"/>
        </w:rPr>
        <w:t>a) Ý kiến góp ý:</w:t>
      </w:r>
    </w:p>
    <w:p w14:paraId="20902B89" w14:textId="77777777" w:rsidR="00367D1C" w:rsidRDefault="00E02BB1" w:rsidP="00DB7A12">
      <w:pPr>
        <w:tabs>
          <w:tab w:val="left" w:pos="993"/>
        </w:tabs>
        <w:spacing w:before="0"/>
        <w:ind w:firstLine="709"/>
        <w:rPr>
          <w:rFonts w:cs="Times New Roman"/>
          <w:lang w:val="nl-NL"/>
        </w:rPr>
      </w:pPr>
      <w:r>
        <w:rPr>
          <w:rFonts w:cs="Times New Roman"/>
          <w:szCs w:val="28"/>
          <w:lang w:val="da-DK"/>
        </w:rPr>
        <w:t xml:space="preserve">- </w:t>
      </w:r>
      <w:r w:rsidR="00367D1C" w:rsidRPr="00475F86">
        <w:rPr>
          <w:rFonts w:cs="Times New Roman"/>
          <w:lang w:val="nl-NL"/>
        </w:rPr>
        <w:t xml:space="preserve">Với quan </w:t>
      </w:r>
      <w:r w:rsidR="00367D1C" w:rsidRPr="00475F86">
        <w:rPr>
          <w:rFonts w:cs="Times New Roman" w:hint="eastAsia"/>
          <w:lang w:val="nl-NL"/>
        </w:rPr>
        <w:t>đ</w:t>
      </w:r>
      <w:r w:rsidR="00367D1C" w:rsidRPr="00475F86">
        <w:rPr>
          <w:rFonts w:cs="Times New Roman"/>
          <w:lang w:val="nl-NL"/>
        </w:rPr>
        <w:t xml:space="preserve">iểm nâng cao vị trí, vai trò và tính </w:t>
      </w:r>
      <w:r w:rsidR="00367D1C" w:rsidRPr="00475F86">
        <w:rPr>
          <w:rFonts w:cs="Times New Roman" w:hint="eastAsia"/>
          <w:lang w:val="nl-NL"/>
        </w:rPr>
        <w:t>đ</w:t>
      </w:r>
      <w:r w:rsidR="00367D1C" w:rsidRPr="00475F86">
        <w:rPr>
          <w:rFonts w:cs="Times New Roman"/>
          <w:lang w:val="nl-NL"/>
        </w:rPr>
        <w:t>ộc lập của H</w:t>
      </w:r>
      <w:r w:rsidR="00367D1C" w:rsidRPr="00475F86">
        <w:rPr>
          <w:rFonts w:cs="Times New Roman" w:hint="eastAsia"/>
          <w:lang w:val="nl-NL"/>
        </w:rPr>
        <w:t>Đ</w:t>
      </w:r>
      <w:r w:rsidR="00367D1C" w:rsidRPr="00475F86">
        <w:rPr>
          <w:rFonts w:cs="Times New Roman"/>
          <w:lang w:val="nl-NL"/>
        </w:rPr>
        <w:t>QL, nâng</w:t>
      </w:r>
      <w:r w:rsidR="00367D1C">
        <w:rPr>
          <w:rFonts w:cs="Times New Roman"/>
          <w:lang w:val="nl-NL"/>
        </w:rPr>
        <w:t xml:space="preserve"> cao n</w:t>
      </w:r>
      <w:r w:rsidR="00367D1C" w:rsidRPr="004640AE">
        <w:rPr>
          <w:rFonts w:cs="Times New Roman" w:hint="eastAsia"/>
          <w:lang w:val="nl-NL"/>
        </w:rPr>
        <w:t>ă</w:t>
      </w:r>
      <w:r w:rsidR="00367D1C">
        <w:rPr>
          <w:rFonts w:cs="Times New Roman"/>
          <w:lang w:val="nl-NL"/>
        </w:rPr>
        <w:t>ng l</w:t>
      </w:r>
      <w:r w:rsidR="00367D1C" w:rsidRPr="004640AE">
        <w:rPr>
          <w:rFonts w:cs="Times New Roman"/>
          <w:lang w:val="nl-NL"/>
        </w:rPr>
        <w:t>ự</w:t>
      </w:r>
      <w:r w:rsidR="00367D1C">
        <w:rPr>
          <w:rFonts w:cs="Times New Roman"/>
          <w:lang w:val="nl-NL"/>
        </w:rPr>
        <w:t>c c</w:t>
      </w:r>
      <w:r w:rsidR="00367D1C" w:rsidRPr="004640AE">
        <w:rPr>
          <w:rFonts w:cs="Times New Roman"/>
          <w:lang w:val="nl-NL"/>
        </w:rPr>
        <w:t>ủa</w:t>
      </w:r>
      <w:r w:rsidR="00367D1C">
        <w:rPr>
          <w:rFonts w:cs="Times New Roman"/>
          <w:lang w:val="nl-NL"/>
        </w:rPr>
        <w:t xml:space="preserve"> th</w:t>
      </w:r>
      <w:r w:rsidR="00367D1C" w:rsidRPr="004640AE">
        <w:rPr>
          <w:rFonts w:cs="Times New Roman"/>
          <w:lang w:val="nl-NL"/>
        </w:rPr>
        <w:t>ành</w:t>
      </w:r>
      <w:r w:rsidR="00367D1C">
        <w:rPr>
          <w:rFonts w:cs="Times New Roman"/>
          <w:lang w:val="nl-NL"/>
        </w:rPr>
        <w:t xml:space="preserve"> vi</w:t>
      </w:r>
      <w:r w:rsidR="00367D1C" w:rsidRPr="004640AE">
        <w:rPr>
          <w:rFonts w:cs="Times New Roman"/>
          <w:lang w:val="nl-NL"/>
        </w:rPr>
        <w:t>ê</w:t>
      </w:r>
      <w:r w:rsidR="00367D1C">
        <w:rPr>
          <w:rFonts w:cs="Times New Roman"/>
          <w:lang w:val="nl-NL"/>
        </w:rPr>
        <w:t>n H</w:t>
      </w:r>
      <w:r w:rsidR="00367D1C" w:rsidRPr="004640AE">
        <w:rPr>
          <w:rFonts w:cs="Times New Roman" w:hint="eastAsia"/>
          <w:lang w:val="nl-NL"/>
        </w:rPr>
        <w:t>Đ</w:t>
      </w:r>
      <w:r w:rsidR="00367D1C">
        <w:rPr>
          <w:rFonts w:cs="Times New Roman"/>
          <w:lang w:val="nl-NL"/>
        </w:rPr>
        <w:t>QL, t</w:t>
      </w:r>
      <w:r w:rsidR="00367D1C" w:rsidRPr="00430A8C">
        <w:rPr>
          <w:rFonts w:cs="Times New Roman"/>
          <w:lang w:val="nl-NL"/>
        </w:rPr>
        <w:t>ại</w:t>
      </w:r>
      <w:r w:rsidR="00367D1C">
        <w:rPr>
          <w:rFonts w:cs="Times New Roman"/>
          <w:lang w:val="nl-NL"/>
        </w:rPr>
        <w:t xml:space="preserve"> T</w:t>
      </w:r>
      <w:r w:rsidR="00367D1C" w:rsidRPr="00430A8C">
        <w:rPr>
          <w:rFonts w:cs="Times New Roman"/>
          <w:lang w:val="nl-NL"/>
        </w:rPr>
        <w:t>ờ</w:t>
      </w:r>
      <w:r w:rsidR="00367D1C">
        <w:rPr>
          <w:rFonts w:cs="Times New Roman"/>
          <w:lang w:val="nl-NL"/>
        </w:rPr>
        <w:t xml:space="preserve"> tr</w:t>
      </w:r>
      <w:r w:rsidR="00367D1C" w:rsidRPr="00430A8C">
        <w:rPr>
          <w:rFonts w:cs="Times New Roman"/>
          <w:lang w:val="nl-NL"/>
        </w:rPr>
        <w:t>ình</w:t>
      </w:r>
      <w:r w:rsidR="00367D1C">
        <w:rPr>
          <w:rFonts w:cs="Times New Roman"/>
          <w:lang w:val="nl-NL"/>
        </w:rPr>
        <w:t xml:space="preserve"> Th</w:t>
      </w:r>
      <w:r w:rsidR="00367D1C" w:rsidRPr="00854A3B">
        <w:rPr>
          <w:rFonts w:cs="Times New Roman"/>
          <w:lang w:val="nl-NL"/>
        </w:rPr>
        <w:t>ủ</w:t>
      </w:r>
      <w:r w:rsidR="00367D1C">
        <w:rPr>
          <w:rFonts w:cs="Times New Roman"/>
          <w:lang w:val="nl-NL"/>
        </w:rPr>
        <w:t xml:space="preserve"> tư</w:t>
      </w:r>
      <w:r w:rsidR="00367D1C" w:rsidRPr="00854A3B">
        <w:rPr>
          <w:rFonts w:cs="Times New Roman"/>
          <w:lang w:val="nl-NL"/>
        </w:rPr>
        <w:t>ớng</w:t>
      </w:r>
      <w:r w:rsidR="00367D1C">
        <w:rPr>
          <w:rFonts w:cs="Times New Roman"/>
          <w:lang w:val="nl-NL"/>
        </w:rPr>
        <w:t xml:space="preserve"> Ch</w:t>
      </w:r>
      <w:r w:rsidR="00367D1C" w:rsidRPr="00854A3B">
        <w:rPr>
          <w:rFonts w:cs="Times New Roman"/>
          <w:lang w:val="nl-NL"/>
        </w:rPr>
        <w:t>ín</w:t>
      </w:r>
      <w:r w:rsidR="00367D1C">
        <w:rPr>
          <w:rFonts w:cs="Times New Roman"/>
          <w:lang w:val="nl-NL"/>
        </w:rPr>
        <w:t>h ph</w:t>
      </w:r>
      <w:r w:rsidR="00367D1C" w:rsidRPr="00854A3B">
        <w:rPr>
          <w:rFonts w:cs="Times New Roman"/>
          <w:lang w:val="nl-NL"/>
        </w:rPr>
        <w:t>ủ</w:t>
      </w:r>
      <w:r w:rsidR="00367D1C">
        <w:rPr>
          <w:rFonts w:cs="Times New Roman"/>
          <w:lang w:val="nl-NL"/>
        </w:rPr>
        <w:t xml:space="preserve"> v</w:t>
      </w:r>
      <w:r w:rsidR="00367D1C" w:rsidRPr="00854A3B">
        <w:rPr>
          <w:rFonts w:cs="Times New Roman"/>
          <w:lang w:val="nl-NL"/>
        </w:rPr>
        <w:t>ề</w:t>
      </w:r>
      <w:r w:rsidR="00367D1C">
        <w:rPr>
          <w:rFonts w:cs="Times New Roman"/>
          <w:lang w:val="nl-NL"/>
        </w:rPr>
        <w:t xml:space="preserve"> Đ</w:t>
      </w:r>
      <w:r w:rsidR="00367D1C" w:rsidRPr="00430A8C">
        <w:rPr>
          <w:rFonts w:cs="Times New Roman"/>
          <w:lang w:val="nl-NL"/>
        </w:rPr>
        <w:t>ề</w:t>
      </w:r>
      <w:r w:rsidR="00367D1C">
        <w:rPr>
          <w:rFonts w:cs="Times New Roman"/>
          <w:lang w:val="nl-NL"/>
        </w:rPr>
        <w:t xml:space="preserve"> </w:t>
      </w:r>
      <w:r w:rsidR="00367D1C" w:rsidRPr="00430A8C">
        <w:rPr>
          <w:rFonts w:cs="Times New Roman"/>
          <w:lang w:val="nl-NL"/>
        </w:rPr>
        <w:t>án</w:t>
      </w:r>
      <w:r w:rsidR="00367D1C">
        <w:rPr>
          <w:rFonts w:cs="Times New Roman"/>
          <w:lang w:val="nl-NL"/>
        </w:rPr>
        <w:t xml:space="preserve"> N</w:t>
      </w:r>
      <w:r w:rsidR="00367D1C" w:rsidRPr="00430A8C">
        <w:rPr>
          <w:rFonts w:cs="Times New Roman"/>
          <w:lang w:val="nl-NL"/>
        </w:rPr>
        <w:t>â</w:t>
      </w:r>
      <w:r w:rsidR="00367D1C">
        <w:rPr>
          <w:rFonts w:cs="Times New Roman"/>
          <w:lang w:val="nl-NL"/>
        </w:rPr>
        <w:t>ng cao n</w:t>
      </w:r>
      <w:r w:rsidR="00367D1C" w:rsidRPr="00430A8C">
        <w:rPr>
          <w:rFonts w:cs="Times New Roman"/>
          <w:lang w:val="nl-NL"/>
        </w:rPr>
        <w:t>ă</w:t>
      </w:r>
      <w:r w:rsidR="00367D1C">
        <w:rPr>
          <w:rFonts w:cs="Times New Roman"/>
          <w:lang w:val="nl-NL"/>
        </w:rPr>
        <w:t>ng l</w:t>
      </w:r>
      <w:r w:rsidR="00367D1C" w:rsidRPr="00430A8C">
        <w:rPr>
          <w:rFonts w:cs="Times New Roman"/>
          <w:lang w:val="nl-NL"/>
        </w:rPr>
        <w:t>ự</w:t>
      </w:r>
      <w:r w:rsidR="00367D1C">
        <w:rPr>
          <w:rFonts w:cs="Times New Roman"/>
          <w:lang w:val="nl-NL"/>
        </w:rPr>
        <w:t>c ho</w:t>
      </w:r>
      <w:r w:rsidR="00367D1C" w:rsidRPr="00430A8C">
        <w:rPr>
          <w:rFonts w:cs="Times New Roman"/>
          <w:lang w:val="nl-NL"/>
        </w:rPr>
        <w:t>ạt</w:t>
      </w:r>
      <w:r w:rsidR="00367D1C">
        <w:rPr>
          <w:rFonts w:cs="Times New Roman"/>
          <w:lang w:val="nl-NL"/>
        </w:rPr>
        <w:t xml:space="preserve"> đ</w:t>
      </w:r>
      <w:r w:rsidR="00367D1C" w:rsidRPr="00430A8C">
        <w:rPr>
          <w:rFonts w:cs="Times New Roman"/>
          <w:lang w:val="nl-NL"/>
        </w:rPr>
        <w:t>ộng</w:t>
      </w:r>
      <w:r w:rsidR="00367D1C">
        <w:rPr>
          <w:rFonts w:cs="Times New Roman"/>
          <w:lang w:val="nl-NL"/>
        </w:rPr>
        <w:t xml:space="preserve"> c</w:t>
      </w:r>
      <w:r w:rsidR="00367D1C" w:rsidRPr="00430A8C">
        <w:rPr>
          <w:rFonts w:cs="Times New Roman"/>
          <w:lang w:val="nl-NL"/>
        </w:rPr>
        <w:t>ủa</w:t>
      </w:r>
      <w:r w:rsidR="00367D1C">
        <w:rPr>
          <w:rFonts w:cs="Times New Roman"/>
          <w:lang w:val="nl-NL"/>
        </w:rPr>
        <w:t xml:space="preserve"> H</w:t>
      </w:r>
      <w:r w:rsidR="00367D1C" w:rsidRPr="00430A8C">
        <w:rPr>
          <w:rFonts w:cs="Times New Roman"/>
          <w:lang w:val="nl-NL"/>
        </w:rPr>
        <w:t>Đ</w:t>
      </w:r>
      <w:r w:rsidR="00367D1C">
        <w:rPr>
          <w:rFonts w:cs="Times New Roman"/>
          <w:lang w:val="nl-NL"/>
        </w:rPr>
        <w:t>QL BHXH tr</w:t>
      </w:r>
      <w:r w:rsidR="00367D1C" w:rsidRPr="00430A8C">
        <w:rPr>
          <w:rFonts w:cs="Times New Roman"/>
          <w:lang w:val="nl-NL"/>
        </w:rPr>
        <w:t>ình</w:t>
      </w:r>
      <w:r w:rsidR="00367D1C">
        <w:rPr>
          <w:rFonts w:cs="Times New Roman"/>
          <w:lang w:val="nl-NL"/>
        </w:rPr>
        <w:t xml:space="preserve"> Th</w:t>
      </w:r>
      <w:r w:rsidR="00367D1C" w:rsidRPr="00430A8C">
        <w:rPr>
          <w:rFonts w:cs="Times New Roman"/>
          <w:lang w:val="nl-NL"/>
        </w:rPr>
        <w:t>ủ</w:t>
      </w:r>
      <w:r w:rsidR="00367D1C">
        <w:rPr>
          <w:rFonts w:cs="Times New Roman"/>
          <w:lang w:val="nl-NL"/>
        </w:rPr>
        <w:t xml:space="preserve"> tư</w:t>
      </w:r>
      <w:r w:rsidR="00367D1C" w:rsidRPr="00430A8C">
        <w:rPr>
          <w:rFonts w:cs="Times New Roman"/>
          <w:lang w:val="nl-NL"/>
        </w:rPr>
        <w:t>ớng</w:t>
      </w:r>
      <w:r w:rsidR="00367D1C">
        <w:rPr>
          <w:rFonts w:cs="Times New Roman"/>
          <w:lang w:val="nl-NL"/>
        </w:rPr>
        <w:t xml:space="preserve"> Ch</w:t>
      </w:r>
      <w:r w:rsidR="00367D1C" w:rsidRPr="00430A8C">
        <w:rPr>
          <w:rFonts w:cs="Times New Roman"/>
          <w:lang w:val="nl-NL"/>
        </w:rPr>
        <w:t>ín</w:t>
      </w:r>
      <w:r w:rsidR="00367D1C">
        <w:rPr>
          <w:rFonts w:cs="Times New Roman"/>
          <w:lang w:val="nl-NL"/>
        </w:rPr>
        <w:t>h ph</w:t>
      </w:r>
      <w:r w:rsidR="00367D1C" w:rsidRPr="00430A8C">
        <w:rPr>
          <w:rFonts w:cs="Times New Roman"/>
          <w:lang w:val="nl-NL"/>
        </w:rPr>
        <w:t>ủ</w:t>
      </w:r>
      <w:r w:rsidR="00367D1C">
        <w:rPr>
          <w:rFonts w:cs="Times New Roman"/>
          <w:lang w:val="nl-NL"/>
        </w:rPr>
        <w:t xml:space="preserve"> </w:t>
      </w:r>
      <w:r w:rsidR="00367D1C" w:rsidRPr="00430A8C">
        <w:rPr>
          <w:rFonts w:cs="Times New Roman"/>
          <w:lang w:val="nl-NL"/>
        </w:rPr>
        <w:t>đã</w:t>
      </w:r>
      <w:r w:rsidR="00367D1C">
        <w:rPr>
          <w:rFonts w:cs="Times New Roman"/>
          <w:lang w:val="nl-NL"/>
        </w:rPr>
        <w:t xml:space="preserve"> đ</w:t>
      </w:r>
      <w:r w:rsidR="00367D1C" w:rsidRPr="00430A8C">
        <w:rPr>
          <w:rFonts w:cs="Times New Roman"/>
          <w:lang w:val="nl-NL"/>
        </w:rPr>
        <w:t>ề</w:t>
      </w:r>
      <w:r w:rsidR="00367D1C">
        <w:rPr>
          <w:rFonts w:cs="Times New Roman"/>
          <w:lang w:val="nl-NL"/>
        </w:rPr>
        <w:t xml:space="preserve"> xu</w:t>
      </w:r>
      <w:r w:rsidR="00367D1C" w:rsidRPr="00430A8C">
        <w:rPr>
          <w:rFonts w:cs="Times New Roman"/>
          <w:lang w:val="nl-NL"/>
        </w:rPr>
        <w:t>ất</w:t>
      </w:r>
      <w:r w:rsidR="00367D1C">
        <w:rPr>
          <w:rFonts w:cs="Times New Roman"/>
          <w:lang w:val="nl-NL"/>
        </w:rPr>
        <w:t xml:space="preserve"> :</w:t>
      </w:r>
      <w:r w:rsidR="00367D1C">
        <w:rPr>
          <w:rFonts w:cs="Times New Roman"/>
          <w:i/>
          <w:lang w:val="nl-NL"/>
        </w:rPr>
        <w:t xml:space="preserve"> </w:t>
      </w:r>
      <w:r w:rsidR="00367D1C" w:rsidRPr="00FD68D6">
        <w:rPr>
          <w:rFonts w:cs="Times New Roman"/>
          <w:i/>
          <w:lang w:val="nl-NL"/>
        </w:rPr>
        <w:t>Về lâu dài, cần nghiên cứu sâu hơn kinh nghiệm của các nước để đề xuất chức n</w:t>
      </w:r>
      <w:r w:rsidR="00367D1C" w:rsidRPr="00FD68D6">
        <w:rPr>
          <w:rFonts w:cs="Times New Roman" w:hint="eastAsia"/>
          <w:i/>
          <w:lang w:val="nl-NL"/>
        </w:rPr>
        <w:t>ă</w:t>
      </w:r>
      <w:r w:rsidR="00367D1C" w:rsidRPr="00FD68D6">
        <w:rPr>
          <w:rFonts w:cs="Times New Roman"/>
          <w:i/>
          <w:lang w:val="nl-NL"/>
        </w:rPr>
        <w:t>ng, nhiệm vụ HĐQL phù hợp với cơ cấu tổ chức của BHXH Việt Nam và thể chế chính trị tại Việt Nam theo h</w:t>
      </w:r>
      <w:r w:rsidR="00367D1C" w:rsidRPr="00FD68D6">
        <w:rPr>
          <w:rFonts w:cs="Times New Roman" w:hint="eastAsia"/>
          <w:i/>
          <w:lang w:val="nl-NL"/>
        </w:rPr>
        <w:t>ư</w:t>
      </w:r>
      <w:r w:rsidR="00367D1C" w:rsidRPr="00FD68D6">
        <w:rPr>
          <w:rFonts w:cs="Times New Roman"/>
          <w:i/>
          <w:lang w:val="nl-NL"/>
        </w:rPr>
        <w:t>ớng: nâng cao h</w:t>
      </w:r>
      <w:r w:rsidR="00367D1C" w:rsidRPr="00FD68D6">
        <w:rPr>
          <w:rFonts w:cs="Times New Roman" w:hint="eastAsia"/>
          <w:i/>
          <w:lang w:val="nl-NL"/>
        </w:rPr>
        <w:t>ơ</w:t>
      </w:r>
      <w:r w:rsidR="00367D1C" w:rsidRPr="00FD68D6">
        <w:rPr>
          <w:rFonts w:cs="Times New Roman"/>
          <w:i/>
          <w:lang w:val="nl-NL"/>
        </w:rPr>
        <w:t>n thẩm quyền của H</w:t>
      </w:r>
      <w:r w:rsidR="00367D1C" w:rsidRPr="00FD68D6">
        <w:rPr>
          <w:rFonts w:cs="Times New Roman" w:hint="eastAsia"/>
          <w:i/>
          <w:lang w:val="nl-NL"/>
        </w:rPr>
        <w:t>Đ</w:t>
      </w:r>
      <w:r w:rsidR="00367D1C" w:rsidRPr="00FD68D6">
        <w:rPr>
          <w:rFonts w:cs="Times New Roman"/>
          <w:i/>
          <w:lang w:val="nl-NL"/>
        </w:rPr>
        <w:t>QL (Chủ tịch H</w:t>
      </w:r>
      <w:r w:rsidR="00367D1C" w:rsidRPr="00FD68D6">
        <w:rPr>
          <w:rFonts w:cs="Times New Roman" w:hint="eastAsia"/>
          <w:i/>
          <w:lang w:val="nl-NL"/>
        </w:rPr>
        <w:t>Đ</w:t>
      </w:r>
      <w:r w:rsidR="00367D1C" w:rsidRPr="00FD68D6">
        <w:rPr>
          <w:rFonts w:cs="Times New Roman"/>
          <w:i/>
          <w:lang w:val="nl-NL"/>
        </w:rPr>
        <w:t>QL có thẩm quyền cao h</w:t>
      </w:r>
      <w:r w:rsidR="00367D1C" w:rsidRPr="00FD68D6">
        <w:rPr>
          <w:rFonts w:cs="Times New Roman" w:hint="eastAsia"/>
          <w:i/>
          <w:lang w:val="nl-NL"/>
        </w:rPr>
        <w:t>ơ</w:t>
      </w:r>
      <w:r w:rsidR="00367D1C" w:rsidRPr="00FD68D6">
        <w:rPr>
          <w:rFonts w:cs="Times New Roman"/>
          <w:i/>
          <w:lang w:val="nl-NL"/>
        </w:rPr>
        <w:t>n)</w:t>
      </w:r>
      <w:r w:rsidR="00367D1C">
        <w:rPr>
          <w:rFonts w:cs="Times New Roman"/>
          <w:lang w:val="nl-NL"/>
        </w:rPr>
        <w:t>, B</w:t>
      </w:r>
      <w:r w:rsidR="00367D1C" w:rsidRPr="00E03133">
        <w:rPr>
          <w:rFonts w:cs="Times New Roman"/>
          <w:lang w:val="nl-NL"/>
        </w:rPr>
        <w:t>ộ</w:t>
      </w:r>
      <w:r w:rsidR="00367D1C">
        <w:rPr>
          <w:rFonts w:cs="Times New Roman"/>
          <w:lang w:val="nl-NL"/>
        </w:rPr>
        <w:t xml:space="preserve"> T</w:t>
      </w:r>
      <w:r w:rsidR="00367D1C" w:rsidRPr="00864CE2">
        <w:rPr>
          <w:rFonts w:cs="Times New Roman"/>
          <w:lang w:val="nl-NL"/>
        </w:rPr>
        <w:t>ài</w:t>
      </w:r>
      <w:r w:rsidR="00367D1C">
        <w:rPr>
          <w:rFonts w:cs="Times New Roman"/>
          <w:lang w:val="nl-NL"/>
        </w:rPr>
        <w:t xml:space="preserve"> ch</w:t>
      </w:r>
      <w:r w:rsidR="00367D1C" w:rsidRPr="00864CE2">
        <w:rPr>
          <w:rFonts w:cs="Times New Roman"/>
          <w:lang w:val="nl-NL"/>
        </w:rPr>
        <w:t>ính</w:t>
      </w:r>
      <w:r w:rsidR="00367D1C">
        <w:rPr>
          <w:rFonts w:cs="Times New Roman"/>
          <w:lang w:val="nl-NL"/>
        </w:rPr>
        <w:t xml:space="preserve"> th</w:t>
      </w:r>
      <w:r w:rsidR="00367D1C" w:rsidRPr="00E03133">
        <w:rPr>
          <w:rFonts w:cs="Times New Roman"/>
          <w:lang w:val="nl-NL"/>
        </w:rPr>
        <w:t>ống</w:t>
      </w:r>
      <w:r w:rsidR="00367D1C">
        <w:rPr>
          <w:rFonts w:cs="Times New Roman"/>
          <w:lang w:val="nl-NL"/>
        </w:rPr>
        <w:t xml:space="preserve"> nh</w:t>
      </w:r>
      <w:r w:rsidR="00367D1C" w:rsidRPr="00E03133">
        <w:rPr>
          <w:rFonts w:cs="Times New Roman"/>
          <w:lang w:val="nl-NL"/>
        </w:rPr>
        <w:t>ất</w:t>
      </w:r>
      <w:r w:rsidR="00367D1C">
        <w:rPr>
          <w:rFonts w:cs="Times New Roman"/>
          <w:lang w:val="nl-NL"/>
        </w:rPr>
        <w:t xml:space="preserve"> </w:t>
      </w:r>
      <w:r w:rsidR="00367D1C" w:rsidRPr="00475F86">
        <w:rPr>
          <w:rFonts w:cs="Times New Roman"/>
          <w:lang w:val="nl-NL"/>
        </w:rPr>
        <w:t>quy định: Hội đồng quản lý BHXH có Chủ tịch là Phó Thủ tướng Chính phủ, các Phó Chủ tịch và Ủy viên do Thủ tướng Chính phủ bổ nhiệm, miễn</w:t>
      </w:r>
      <w:r w:rsidR="00367D1C" w:rsidRPr="00BC01CE">
        <w:rPr>
          <w:rFonts w:cs="Times New Roman"/>
          <w:lang w:val="nl-NL"/>
        </w:rPr>
        <w:t xml:space="preserve"> nhiệm, cách chức</w:t>
      </w:r>
      <w:r w:rsidR="00367D1C">
        <w:rPr>
          <w:rFonts w:cs="Times New Roman"/>
          <w:lang w:val="nl-NL"/>
        </w:rPr>
        <w:t xml:space="preserve"> </w:t>
      </w:r>
      <w:r w:rsidR="00367D1C" w:rsidRPr="00E03133">
        <w:rPr>
          <w:rFonts w:cs="Times New Roman"/>
          <w:lang w:val="nl-NL"/>
        </w:rPr>
        <w:t>để</w:t>
      </w:r>
      <w:r w:rsidR="00367D1C">
        <w:rPr>
          <w:rFonts w:cs="Times New Roman"/>
          <w:lang w:val="nl-NL"/>
        </w:rPr>
        <w:t xml:space="preserve"> </w:t>
      </w:r>
      <w:r w:rsidR="00367D1C" w:rsidRPr="00E03133">
        <w:rPr>
          <w:rFonts w:cs="Times New Roman"/>
          <w:lang w:val="nl-NL"/>
        </w:rPr>
        <w:t>đảm</w:t>
      </w:r>
      <w:r w:rsidR="00367D1C">
        <w:rPr>
          <w:rFonts w:cs="Times New Roman"/>
          <w:lang w:val="nl-NL"/>
        </w:rPr>
        <w:t xml:space="preserve"> b</w:t>
      </w:r>
      <w:r w:rsidR="00367D1C" w:rsidRPr="00E03133">
        <w:rPr>
          <w:rFonts w:cs="Times New Roman"/>
          <w:lang w:val="nl-NL"/>
        </w:rPr>
        <w:t>ả</w:t>
      </w:r>
      <w:r w:rsidR="00367D1C">
        <w:rPr>
          <w:rFonts w:cs="Times New Roman"/>
          <w:lang w:val="nl-NL"/>
        </w:rPr>
        <w:t xml:space="preserve">o quan </w:t>
      </w:r>
      <w:r w:rsidR="00367D1C" w:rsidRPr="00E03133">
        <w:rPr>
          <w:rFonts w:cs="Times New Roman"/>
          <w:lang w:val="nl-NL"/>
        </w:rPr>
        <w:t>đ</w:t>
      </w:r>
      <w:r w:rsidR="00367D1C">
        <w:rPr>
          <w:rFonts w:cs="Times New Roman"/>
          <w:lang w:val="nl-NL"/>
        </w:rPr>
        <w:t>i</w:t>
      </w:r>
      <w:r w:rsidR="00367D1C" w:rsidRPr="00E03133">
        <w:rPr>
          <w:rFonts w:cs="Times New Roman"/>
          <w:lang w:val="nl-NL"/>
        </w:rPr>
        <w:t>ểm</w:t>
      </w:r>
      <w:r w:rsidR="00367D1C">
        <w:rPr>
          <w:rFonts w:cs="Times New Roman"/>
          <w:lang w:val="nl-NL"/>
        </w:rPr>
        <w:t xml:space="preserve"> n</w:t>
      </w:r>
      <w:r w:rsidR="00367D1C" w:rsidRPr="00E03133">
        <w:rPr>
          <w:rFonts w:cs="Times New Roman"/>
          <w:lang w:val="nl-NL"/>
        </w:rPr>
        <w:t>ê</w:t>
      </w:r>
      <w:r w:rsidR="00367D1C">
        <w:rPr>
          <w:rFonts w:cs="Times New Roman"/>
          <w:lang w:val="nl-NL"/>
        </w:rPr>
        <w:t>u tr</w:t>
      </w:r>
      <w:r w:rsidR="00367D1C" w:rsidRPr="00E03133">
        <w:rPr>
          <w:rFonts w:cs="Times New Roman"/>
          <w:lang w:val="nl-NL"/>
        </w:rPr>
        <w:t>ê</w:t>
      </w:r>
      <w:r w:rsidR="00367D1C">
        <w:rPr>
          <w:rFonts w:cs="Times New Roman"/>
          <w:lang w:val="nl-NL"/>
        </w:rPr>
        <w:t>n.</w:t>
      </w:r>
    </w:p>
    <w:p w14:paraId="2C83A181" w14:textId="55E2F644" w:rsidR="00E02BB1" w:rsidRDefault="00367D1C" w:rsidP="00DB7A12">
      <w:pPr>
        <w:spacing w:before="0"/>
        <w:rPr>
          <w:rFonts w:cs="Times New Roman"/>
          <w:szCs w:val="28"/>
          <w:lang w:val="da-DK"/>
        </w:rPr>
      </w:pPr>
      <w:r>
        <w:rPr>
          <w:rFonts w:cs="Times New Roman"/>
          <w:szCs w:val="28"/>
          <w:lang w:val="da-DK"/>
        </w:rPr>
        <w:t xml:space="preserve">- </w:t>
      </w:r>
      <w:r w:rsidR="00E02BB1" w:rsidRPr="00BE3927">
        <w:rPr>
          <w:rFonts w:cs="Times New Roman"/>
          <w:szCs w:val="28"/>
          <w:lang w:val="da-DK"/>
        </w:rPr>
        <w:t>Đề nghị cơ quan soạn thảo căn cứ chức năng, nhiệm vụ của Hội đồng quản lý bảo hiểm xã hội để xác định vị trí pháp lý, mô hình tổ chức, trong đó xác định rõ cơ cấu thành viên, mối quan hệ giữa Hội đồng quản lý với Bảo hiểm xã hội và các cơ quan, tổ chức có liên quan, trên cơ sở đó đề xuất quy định về Chủ tịch Hội đồng quản lý cho phù hợp.</w:t>
      </w:r>
    </w:p>
    <w:p w14:paraId="50D78F3B" w14:textId="77777777" w:rsidR="00E02BB1" w:rsidRDefault="00E02BB1" w:rsidP="00DB7A12">
      <w:pPr>
        <w:spacing w:before="0"/>
        <w:rPr>
          <w:rFonts w:cs="Times New Roman"/>
          <w:szCs w:val="28"/>
          <w:lang w:val="da-DK"/>
        </w:rPr>
      </w:pPr>
      <w:r>
        <w:rPr>
          <w:rFonts w:cs="Times New Roman"/>
          <w:szCs w:val="28"/>
          <w:lang w:val="da-DK"/>
        </w:rPr>
        <w:t xml:space="preserve">- </w:t>
      </w:r>
      <w:r w:rsidRPr="00857AB7">
        <w:rPr>
          <w:rFonts w:cs="Times New Roman"/>
          <w:szCs w:val="28"/>
          <w:lang w:val="da-DK"/>
        </w:rPr>
        <w:t>Điều 17, Điều 18 dự thảo Luật quy định về Hội đồng quản lý bảo hiểm xã hội và nhiệm vụ, quyền hạn của Hội đồng quản lý bảo hiểm xã hội. Theo đó, so với Luật Bảo hiểm xã hội năm 2014 (khoản 1 Điều 94), dự thảo Luật đã: (i) bỏ quy định trách nhiệm chỉ đạo, giám sát và tư vấn chính sách bảo hiểm y tế, bảo hiểm thất nghiệp của Hội đồng quản lý bảo hiểm xã hội; (ii) bỏ đại diện của cơ quan quản lý nhà nước về bảo hiểm y tế ra khỏi Hội đồng quản lý bảo hiểm xã hội; (iii) quy định Chủ tịch Hội đồng là Phó Thủ tướng Chính phủ.</w:t>
      </w:r>
      <w:r>
        <w:rPr>
          <w:rFonts w:cs="Times New Roman"/>
          <w:szCs w:val="28"/>
          <w:lang w:val="da-DK"/>
        </w:rPr>
        <w:t xml:space="preserve"> </w:t>
      </w:r>
      <w:r w:rsidRPr="00A7222B">
        <w:rPr>
          <w:rFonts w:cs="Times New Roman"/>
          <w:szCs w:val="28"/>
          <w:lang w:val="da-DK"/>
        </w:rPr>
        <w:t xml:space="preserve">Do đó, để đảm bảo khả thi, hiệu quả, phù hợp với Nghị quyết số 28/NQ-TW, Nghị quyết số 18-NQ/TW, đề nghị cơ quan chủ trì soạn thảo nghiên cứu, làm rõ các vấn đề nêu trên.  </w:t>
      </w:r>
    </w:p>
    <w:p w14:paraId="789E9B34" w14:textId="77777777" w:rsidR="00E02BB1" w:rsidRDefault="00E02BB1" w:rsidP="00DB7A12">
      <w:pPr>
        <w:spacing w:before="0"/>
        <w:rPr>
          <w:rFonts w:cs="Times New Roman"/>
          <w:szCs w:val="28"/>
          <w:lang w:val="da-DK"/>
        </w:rPr>
      </w:pPr>
      <w:r>
        <w:rPr>
          <w:rFonts w:cs="Times New Roman"/>
          <w:szCs w:val="28"/>
          <w:lang w:val="da-DK"/>
        </w:rPr>
        <w:t xml:space="preserve">- </w:t>
      </w:r>
      <w:r w:rsidRPr="00BE3927">
        <w:rPr>
          <w:rFonts w:cs="Times New Roman"/>
          <w:szCs w:val="28"/>
          <w:lang w:val="da-DK"/>
        </w:rPr>
        <w:t>Về Hội đồng quản lý BHXH (Điều 17) và Nhiệm vụ, quyền hạn của Hội đồng quản lý BHXH (Điều 18): Đề nghị kế thừa, giữ nguyên quy định Điều 94, Điều 95, Luật BHXH năm 2014.</w:t>
      </w:r>
    </w:p>
    <w:p w14:paraId="37D8FAA9" w14:textId="77777777" w:rsidR="00603D4C" w:rsidRDefault="00E02BB1" w:rsidP="00DB7A12">
      <w:pPr>
        <w:spacing w:before="0"/>
        <w:rPr>
          <w:rFonts w:cs="Times New Roman"/>
          <w:szCs w:val="28"/>
          <w:lang w:val="da-DK"/>
        </w:rPr>
      </w:pPr>
      <w:r w:rsidRPr="00A7222B">
        <w:rPr>
          <w:rFonts w:cs="Times New Roman"/>
          <w:szCs w:val="28"/>
          <w:lang w:val="da-DK"/>
        </w:rPr>
        <w:t xml:space="preserve">b) Ý kiến của cơ quan chủ trì soạn thảo: </w:t>
      </w:r>
    </w:p>
    <w:p w14:paraId="77B512BF" w14:textId="428BC6EC" w:rsidR="00E02BB1" w:rsidRDefault="00E02BB1" w:rsidP="00DB7A12">
      <w:pPr>
        <w:spacing w:before="0"/>
        <w:rPr>
          <w:rFonts w:cs="Times New Roman"/>
          <w:szCs w:val="28"/>
          <w:lang w:val="da-DK"/>
        </w:rPr>
      </w:pPr>
      <w:r w:rsidRPr="00A7222B">
        <w:rPr>
          <w:rFonts w:cs="Times New Roman"/>
          <w:szCs w:val="28"/>
          <w:lang w:val="da-DK"/>
        </w:rPr>
        <w:t xml:space="preserve">Tiếp thu ý kiến </w:t>
      </w:r>
      <w:r>
        <w:rPr>
          <w:rFonts w:cs="Times New Roman"/>
          <w:szCs w:val="28"/>
          <w:lang w:val="da-DK"/>
        </w:rPr>
        <w:t xml:space="preserve">góp ý, </w:t>
      </w:r>
      <w:r w:rsidRPr="00A7222B">
        <w:rPr>
          <w:rFonts w:cs="Times New Roman"/>
          <w:szCs w:val="28"/>
          <w:lang w:val="da-DK"/>
        </w:rPr>
        <w:t>cơ quan chủ trì soạn thảo</w:t>
      </w:r>
      <w:r>
        <w:rPr>
          <w:rFonts w:cs="Times New Roman"/>
          <w:szCs w:val="28"/>
          <w:lang w:val="da-DK"/>
        </w:rPr>
        <w:t xml:space="preserve"> bổ sung hoàn thiện theo hướng cơ bản kế thừa nhiệm vụ, quyền hạn và thành viên của Hội đồng; bổ sung, làm rõ việc </w:t>
      </w:r>
      <w:r w:rsidRPr="00A7222B">
        <w:rPr>
          <w:rFonts w:cs="Times New Roman"/>
          <w:szCs w:val="28"/>
          <w:lang w:val="da-DK"/>
        </w:rPr>
        <w:t>quy định Chủ tịch Hội đồng là Phó Thủ tướng Chính phủ</w:t>
      </w:r>
      <w:r>
        <w:rPr>
          <w:rFonts w:cs="Times New Roman"/>
          <w:szCs w:val="28"/>
          <w:lang w:val="da-DK"/>
        </w:rPr>
        <w:t xml:space="preserve">. Đối với </w:t>
      </w:r>
      <w:r>
        <w:rPr>
          <w:rFonts w:cs="Times New Roman"/>
          <w:szCs w:val="28"/>
          <w:lang w:val="da-DK"/>
        </w:rPr>
        <w:lastRenderedPageBreak/>
        <w:t xml:space="preserve">những nhiệm vụ, quyền hạn của Hội đồng quản lý bảo hiểm xã hội về bảo hiểm y tế, bảo hiểm thất nghiệp sẽ được quy định cụ thể tại Luật Bảo hiểm y tế và Luật Việc làm; trong thời gian chưa sửa đổi Luật Bảo hiểm y tế và Luật Việc làm thì tiếp tục được thực hiện theo Luật BHXH năm 2014 (điểm a khoản 2 Điều </w:t>
      </w:r>
      <w:r w:rsidR="0027399B">
        <w:rPr>
          <w:rFonts w:cs="Times New Roman"/>
          <w:szCs w:val="28"/>
          <w:lang w:val="da-DK"/>
        </w:rPr>
        <w:t>135</w:t>
      </w:r>
      <w:r>
        <w:rPr>
          <w:rFonts w:cs="Times New Roman"/>
          <w:szCs w:val="28"/>
          <w:lang w:val="da-DK"/>
        </w:rPr>
        <w:t>).</w:t>
      </w:r>
    </w:p>
    <w:p w14:paraId="23729079" w14:textId="3689FF01" w:rsidR="00E02BB1" w:rsidRPr="00A96C88" w:rsidRDefault="00E02BB1" w:rsidP="00DB7A12">
      <w:pPr>
        <w:spacing w:before="0"/>
        <w:ind w:firstLine="709"/>
        <w:rPr>
          <w:b/>
          <w:color w:val="000000" w:themeColor="text1"/>
          <w:szCs w:val="28"/>
          <w:lang w:val="da-DK"/>
        </w:rPr>
      </w:pPr>
      <w:r w:rsidRPr="00A96C88">
        <w:rPr>
          <w:b/>
          <w:color w:val="000000" w:themeColor="text1"/>
          <w:szCs w:val="28"/>
          <w:lang w:val="da-DK"/>
        </w:rPr>
        <w:t>5. Về cơ quan bảo hiểm xã hội (khoản 1 Điều 1</w:t>
      </w:r>
      <w:r w:rsidR="00904D88" w:rsidRPr="00A96C88">
        <w:rPr>
          <w:b/>
          <w:color w:val="000000" w:themeColor="text1"/>
          <w:szCs w:val="28"/>
          <w:lang w:val="da-DK"/>
        </w:rPr>
        <w:t>5</w:t>
      </w:r>
      <w:r w:rsidRPr="00A96C88">
        <w:rPr>
          <w:b/>
          <w:color w:val="000000" w:themeColor="text1"/>
          <w:szCs w:val="28"/>
          <w:lang w:val="da-DK"/>
        </w:rPr>
        <w:t>):</w:t>
      </w:r>
    </w:p>
    <w:p w14:paraId="7D1D26EE" w14:textId="77777777" w:rsidR="00E02BB1" w:rsidRDefault="00E02BB1" w:rsidP="00DB7A12">
      <w:pPr>
        <w:spacing w:before="0"/>
        <w:ind w:firstLine="709"/>
        <w:rPr>
          <w:rFonts w:cs="Times New Roman"/>
          <w:szCs w:val="28"/>
          <w:lang w:val="da-DK"/>
        </w:rPr>
      </w:pPr>
      <w:r w:rsidRPr="00CE29FD">
        <w:rPr>
          <w:rFonts w:cs="Times New Roman"/>
          <w:szCs w:val="28"/>
          <w:lang w:val="da-DK"/>
        </w:rPr>
        <w:t>a) Ý kiến góp ý:</w:t>
      </w:r>
    </w:p>
    <w:p w14:paraId="626B6268" w14:textId="77777777" w:rsidR="00E02BB1" w:rsidRPr="005C7218" w:rsidRDefault="00E02BB1" w:rsidP="00DB7A12">
      <w:pPr>
        <w:spacing w:before="0"/>
        <w:rPr>
          <w:rFonts w:cs="Times New Roman"/>
          <w:szCs w:val="28"/>
          <w:lang w:val="da-DK"/>
        </w:rPr>
      </w:pPr>
      <w:r>
        <w:rPr>
          <w:rFonts w:cs="Times New Roman"/>
          <w:szCs w:val="28"/>
          <w:lang w:val="da-DK"/>
        </w:rPr>
        <w:t>- T</w:t>
      </w:r>
      <w:r w:rsidRPr="00CE29FD">
        <w:rPr>
          <w:rFonts w:cs="Times New Roman"/>
          <w:szCs w:val="28"/>
          <w:lang w:val="da-DK"/>
        </w:rPr>
        <w:t>ại dự thảo Tờ trình dự án Luật Bảo hiểm xã hội (sửa đổi), cơ quan chủ trì soạn thảo chưa làm rõ được lý do, cơ sở của việc sửa đổi, bổ sung quy định cơ quan bảo hiểm xã hội, từ “cơ quan nhà nước” sang “cơ quan thuộc Chính phủ”; chưa làm rõ được việc thay đổi này có ảnh hưởng đến vị trí, chức năng, nhiệm vụ, quyền hạn và cơ cấu tổ chức của cơ quan bảo hiểm xã hội cũng như ảnh hưởng đến việc tổ chức thực hiện các chức năng, nhiệm vụ của cơ quan bảo hiểm xã hội hay không (nhất là chức năng mang tính chất quản lý nhà nước như thanh tra chuyên ngành đóng bảo hiểm xã hội và xử phạt vi phạm hành chính về bảo hiểm xã hội)? Do đó, đề nghị cơ quan chủ trì soạn thảo nghiên cứu, bổ sung, giải trình rõ các vấn đề nêu trên.</w:t>
      </w:r>
    </w:p>
    <w:p w14:paraId="4CAB29FD" w14:textId="77777777" w:rsidR="00E02BB1" w:rsidRDefault="00E02BB1" w:rsidP="00DB7A12">
      <w:pPr>
        <w:spacing w:before="0"/>
        <w:rPr>
          <w:rFonts w:cs="Times New Roman"/>
          <w:szCs w:val="28"/>
          <w:lang w:val="da-DK"/>
        </w:rPr>
      </w:pPr>
      <w:r>
        <w:rPr>
          <w:rFonts w:cs="Times New Roman"/>
          <w:szCs w:val="28"/>
          <w:lang w:val="da-DK"/>
        </w:rPr>
        <w:t xml:space="preserve">- </w:t>
      </w:r>
      <w:r w:rsidRPr="005C7218">
        <w:rPr>
          <w:rFonts w:cs="Times New Roman"/>
          <w:szCs w:val="28"/>
          <w:lang w:val="da-DK"/>
        </w:rPr>
        <w:t>Khi xác định cơ quan bảo hiểm xã hội là cơ quan thuộc Chính phủ thì không quy định cụ thể việc thành lập cơ quan này trong dự thảo Luật. Căn cứ yêu cầu quản lý thì Chính phủ sẽ quyết định thành lập và quy định cụ thể chức năng, nhiệm vụ, quyền hạn và cơ cấu tổ chức của cơ quan này theo thẩm quyền (quy định của Luật Tổ chức Chính phủ).</w:t>
      </w:r>
    </w:p>
    <w:p w14:paraId="5D76B290" w14:textId="77777777" w:rsidR="00E02BB1" w:rsidRDefault="00E02BB1" w:rsidP="00DB7A12">
      <w:pPr>
        <w:spacing w:before="0"/>
        <w:rPr>
          <w:rFonts w:cs="Times New Roman"/>
          <w:szCs w:val="28"/>
          <w:lang w:val="da-DK"/>
        </w:rPr>
      </w:pPr>
      <w:r>
        <w:rPr>
          <w:rFonts w:cs="Times New Roman"/>
          <w:szCs w:val="28"/>
          <w:lang w:val="da-DK"/>
        </w:rPr>
        <w:t xml:space="preserve">- </w:t>
      </w:r>
      <w:r w:rsidRPr="005C7218">
        <w:rPr>
          <w:rFonts w:cs="Times New Roman"/>
          <w:szCs w:val="28"/>
          <w:lang w:val="da-DK"/>
        </w:rPr>
        <w:t>Cơ quan bảo hiểm xã hội là cơ quan nhà nước thuộc Chính phủ có chức năng thực hiện chế độ, chính sách bảo hiểm xã hội, quản lý và sử dụng các quỹ bảo hiểm xã hội, bảo hiểm y tế, bảo hiểm thất nghiệp; thanh tra chuyên ngành việc chấp hành pháp luật về bảo hiểm xã hội, BHYT, BHTN của người sử dụng lao động và người tham gia, thụ hưởng chế độ, chính sách.</w:t>
      </w:r>
      <w:r>
        <w:rPr>
          <w:rFonts w:cs="Times New Roman"/>
          <w:szCs w:val="28"/>
          <w:lang w:val="da-DK"/>
        </w:rPr>
        <w:t xml:space="preserve"> </w:t>
      </w:r>
    </w:p>
    <w:p w14:paraId="338D6717" w14:textId="77777777" w:rsidR="00603D4C" w:rsidRDefault="00E02BB1" w:rsidP="00DB7A12">
      <w:pPr>
        <w:spacing w:before="0"/>
        <w:rPr>
          <w:rFonts w:cs="Times New Roman"/>
          <w:szCs w:val="28"/>
          <w:lang w:val="nl-NL"/>
        </w:rPr>
      </w:pPr>
      <w:r w:rsidRPr="005F5752">
        <w:rPr>
          <w:rFonts w:cs="Times New Roman"/>
          <w:szCs w:val="28"/>
          <w:lang w:val="nl-NL"/>
        </w:rPr>
        <w:t xml:space="preserve">b) Ý kiến của </w:t>
      </w:r>
      <w:r>
        <w:rPr>
          <w:rFonts w:cs="Times New Roman"/>
          <w:szCs w:val="28"/>
          <w:lang w:val="nl-NL"/>
        </w:rPr>
        <w:t>cơ quan chủ trì soạn thảo</w:t>
      </w:r>
      <w:r w:rsidRPr="005F5752">
        <w:rPr>
          <w:rFonts w:cs="Times New Roman"/>
          <w:szCs w:val="28"/>
          <w:lang w:val="nl-NL"/>
        </w:rPr>
        <w:t>:</w:t>
      </w:r>
      <w:r>
        <w:rPr>
          <w:rFonts w:cs="Times New Roman"/>
          <w:szCs w:val="28"/>
          <w:lang w:val="nl-NL"/>
        </w:rPr>
        <w:t xml:space="preserve"> </w:t>
      </w:r>
    </w:p>
    <w:p w14:paraId="2DAD2E7B" w14:textId="67088920" w:rsidR="00E02BB1" w:rsidRDefault="00E02BB1" w:rsidP="00DB7A12">
      <w:pPr>
        <w:spacing w:before="0"/>
        <w:rPr>
          <w:rFonts w:cs="Times New Roman"/>
          <w:szCs w:val="28"/>
          <w:lang w:val="nl-NL"/>
        </w:rPr>
      </w:pPr>
      <w:r w:rsidRPr="0063506A">
        <w:rPr>
          <w:rFonts w:cs="Times New Roman"/>
          <w:szCs w:val="28"/>
          <w:lang w:val="nl-NL"/>
        </w:rPr>
        <w:t>Tiếp thu</w:t>
      </w:r>
      <w:r>
        <w:rPr>
          <w:rFonts w:cs="Times New Roman"/>
          <w:szCs w:val="28"/>
          <w:lang w:val="nl-NL"/>
        </w:rPr>
        <w:t xml:space="preserve"> ý kiến</w:t>
      </w:r>
      <w:r w:rsidRPr="0063506A">
        <w:rPr>
          <w:rFonts w:cs="Times New Roman"/>
          <w:szCs w:val="28"/>
          <w:lang w:val="nl-NL"/>
        </w:rPr>
        <w:t xml:space="preserve">, </w:t>
      </w:r>
      <w:r>
        <w:rPr>
          <w:rFonts w:cs="Times New Roman"/>
          <w:szCs w:val="28"/>
          <w:lang w:val="nl-NL"/>
        </w:rPr>
        <w:t xml:space="preserve">cơ quan chủ trì soạn thảo </w:t>
      </w:r>
      <w:r w:rsidRPr="0063506A">
        <w:rPr>
          <w:rFonts w:cs="Times New Roman"/>
          <w:szCs w:val="28"/>
          <w:lang w:val="nl-NL"/>
        </w:rPr>
        <w:t xml:space="preserve">thể hiện lại </w:t>
      </w:r>
      <w:r>
        <w:rPr>
          <w:rFonts w:cs="Times New Roman"/>
          <w:szCs w:val="28"/>
          <w:lang w:val="nl-NL"/>
        </w:rPr>
        <w:t xml:space="preserve">khoản 1 Điều </w:t>
      </w:r>
      <w:r w:rsidR="00904D88">
        <w:rPr>
          <w:rFonts w:cs="Times New Roman"/>
          <w:szCs w:val="28"/>
          <w:lang w:val="nl-NL"/>
        </w:rPr>
        <w:t xml:space="preserve">15 </w:t>
      </w:r>
      <w:r w:rsidRPr="0063506A">
        <w:rPr>
          <w:rFonts w:cs="Times New Roman"/>
          <w:szCs w:val="28"/>
          <w:lang w:val="nl-NL"/>
        </w:rPr>
        <w:t>như sau:</w:t>
      </w:r>
      <w:r>
        <w:rPr>
          <w:rFonts w:cs="Times New Roman"/>
          <w:szCs w:val="28"/>
          <w:lang w:val="nl-NL"/>
        </w:rPr>
        <w:t xml:space="preserve"> </w:t>
      </w:r>
      <w:r w:rsidRPr="0063506A">
        <w:rPr>
          <w:rFonts w:cs="Times New Roman"/>
          <w:szCs w:val="28"/>
          <w:lang w:val="nl-NL"/>
        </w:rPr>
        <w:t>“</w:t>
      </w:r>
      <w:r w:rsidRPr="00283848">
        <w:rPr>
          <w:szCs w:val="28"/>
          <w:lang w:val="vi-VN"/>
        </w:rPr>
        <w:t xml:space="preserve">1. Cơ quan bảo hiểm xã hội là </w:t>
      </w:r>
      <w:r w:rsidRPr="00A844F4">
        <w:rPr>
          <w:i/>
          <w:szCs w:val="28"/>
          <w:lang w:val="vi-VN"/>
        </w:rPr>
        <w:t xml:space="preserve">cơ quan </w:t>
      </w:r>
      <w:r w:rsidRPr="00A96C88">
        <w:rPr>
          <w:i/>
          <w:szCs w:val="28"/>
          <w:lang w:val="vi-VN"/>
        </w:rPr>
        <w:t xml:space="preserve">của nhà nước do </w:t>
      </w:r>
      <w:r w:rsidRPr="00A844F4">
        <w:rPr>
          <w:i/>
          <w:szCs w:val="28"/>
          <w:lang w:val="vi-VN"/>
        </w:rPr>
        <w:t>Chính phủ</w:t>
      </w:r>
      <w:r w:rsidRPr="00A96C88">
        <w:rPr>
          <w:i/>
          <w:szCs w:val="28"/>
          <w:lang w:val="vi-VN"/>
        </w:rPr>
        <w:t xml:space="preserve"> thành lập</w:t>
      </w:r>
      <w:r w:rsidRPr="00A96C88">
        <w:rPr>
          <w:szCs w:val="28"/>
          <w:lang w:val="vi-VN"/>
        </w:rPr>
        <w:t>,</w:t>
      </w:r>
      <w:r w:rsidRPr="00283848">
        <w:rPr>
          <w:szCs w:val="28"/>
          <w:lang w:val="vi-VN"/>
        </w:rPr>
        <w:t xml:space="preserve"> có chức năng thực hiện chế độ, chính sách bảo hiểm xã hội bắt buộc, </w:t>
      </w:r>
      <w:r>
        <w:rPr>
          <w:szCs w:val="28"/>
          <w:lang w:val="vi-VN"/>
        </w:rPr>
        <w:t>bảo hiểm xã hội tự nguyện</w:t>
      </w:r>
      <w:r w:rsidRPr="00A96C88">
        <w:rPr>
          <w:szCs w:val="28"/>
          <w:lang w:val="vi-VN"/>
        </w:rPr>
        <w:t>;</w:t>
      </w:r>
      <w:r w:rsidRPr="00283848">
        <w:rPr>
          <w:szCs w:val="28"/>
          <w:lang w:val="vi-VN"/>
        </w:rPr>
        <w:t xml:space="preserve"> quản lý và sử dụng quỹ bảo hiểm xã hội; thanh tra chuyên ngành về đóng bảo hiểm xã hội bắt buộc.</w:t>
      </w:r>
      <w:r w:rsidRPr="0063506A">
        <w:rPr>
          <w:rFonts w:cs="Times New Roman"/>
          <w:szCs w:val="28"/>
          <w:lang w:val="nl-NL"/>
        </w:rPr>
        <w:t>”</w:t>
      </w:r>
    </w:p>
    <w:p w14:paraId="0A237F7E" w14:textId="77777777" w:rsidR="00E02BB1" w:rsidRDefault="00E02BB1" w:rsidP="00DB7A12">
      <w:pPr>
        <w:spacing w:before="0"/>
        <w:rPr>
          <w:rFonts w:cs="Times New Roman"/>
          <w:b/>
          <w:szCs w:val="28"/>
          <w:lang w:val="da-DK"/>
        </w:rPr>
      </w:pPr>
      <w:r>
        <w:rPr>
          <w:rFonts w:cs="Times New Roman"/>
          <w:b/>
          <w:szCs w:val="28"/>
          <w:lang w:val="da-DK"/>
        </w:rPr>
        <w:t>6. Về vấn đề khởi kiện:</w:t>
      </w:r>
    </w:p>
    <w:p w14:paraId="0EDEABE4" w14:textId="4D818091" w:rsidR="00E02BB1" w:rsidRPr="00A844F4" w:rsidRDefault="00E02BB1" w:rsidP="00DB7A12">
      <w:pPr>
        <w:spacing w:before="0"/>
        <w:rPr>
          <w:rFonts w:cs="Times New Roman"/>
          <w:b/>
          <w:i/>
          <w:szCs w:val="28"/>
          <w:lang w:val="da-DK"/>
        </w:rPr>
      </w:pPr>
      <w:r w:rsidRPr="00A844F4">
        <w:rPr>
          <w:rFonts w:cs="Times New Roman"/>
          <w:b/>
          <w:i/>
          <w:szCs w:val="28"/>
          <w:lang w:val="da-DK"/>
        </w:rPr>
        <w:t xml:space="preserve">6.1. Về quyền khởi kiện của cơ quan BHXH (khoản 9 Điều </w:t>
      </w:r>
      <w:r w:rsidR="00904D88" w:rsidRPr="00A844F4">
        <w:rPr>
          <w:rFonts w:cs="Times New Roman"/>
          <w:b/>
          <w:i/>
          <w:szCs w:val="28"/>
          <w:lang w:val="da-DK"/>
        </w:rPr>
        <w:t>1</w:t>
      </w:r>
      <w:r w:rsidR="00904D88">
        <w:rPr>
          <w:rFonts w:cs="Times New Roman"/>
          <w:b/>
          <w:i/>
          <w:szCs w:val="28"/>
          <w:lang w:val="da-DK"/>
        </w:rPr>
        <w:t>6</w:t>
      </w:r>
      <w:r w:rsidRPr="00A844F4">
        <w:rPr>
          <w:rFonts w:cs="Times New Roman"/>
          <w:b/>
          <w:i/>
          <w:szCs w:val="28"/>
          <w:lang w:val="da-DK"/>
        </w:rPr>
        <w:t>)</w:t>
      </w:r>
    </w:p>
    <w:p w14:paraId="0F74F644" w14:textId="77777777" w:rsidR="00E02BB1" w:rsidRDefault="00E02BB1" w:rsidP="00DB7A12">
      <w:pPr>
        <w:spacing w:before="0"/>
        <w:rPr>
          <w:rFonts w:cs="Times New Roman"/>
          <w:szCs w:val="28"/>
          <w:lang w:val="da-DK"/>
        </w:rPr>
      </w:pPr>
      <w:r>
        <w:rPr>
          <w:rFonts w:cs="Times New Roman"/>
          <w:szCs w:val="28"/>
          <w:lang w:val="da-DK"/>
        </w:rPr>
        <w:lastRenderedPageBreak/>
        <w:t>a) Ý kiến góp ý:</w:t>
      </w:r>
    </w:p>
    <w:p w14:paraId="1518372B" w14:textId="77777777" w:rsidR="00E02BB1" w:rsidRDefault="00E02BB1" w:rsidP="00DB7A12">
      <w:pPr>
        <w:spacing w:before="0"/>
        <w:rPr>
          <w:rFonts w:cs="Times New Roman"/>
          <w:szCs w:val="28"/>
          <w:lang w:val="da-DK"/>
        </w:rPr>
      </w:pPr>
      <w:r>
        <w:rPr>
          <w:rFonts w:cs="Times New Roman"/>
          <w:szCs w:val="28"/>
          <w:lang w:val="da-DK"/>
        </w:rPr>
        <w:t>- Có ý kiến cho rằng, t</w:t>
      </w:r>
      <w:r w:rsidRPr="00CC3A72">
        <w:rPr>
          <w:rFonts w:cs="Times New Roman"/>
          <w:szCs w:val="28"/>
          <w:lang w:val="da-DK"/>
        </w:rPr>
        <w:t>rên cơ sở thực hiện chức năng, nhiệm vụ được giao và căn cứ quy định tại khoản 4 Điều 187 Bộ luật Tố tụng dân sự, việc quy định cơ quan bảo hiểm xã hội có quyền khởi kiện ra Tòa án đối với hành vi vi phạm pháp luật về bảo hiểm xã hội của người sử dụng lao động là có căn cứ. Tuy nhiên, đây là quy định mới</w:t>
      </w:r>
      <w:r>
        <w:rPr>
          <w:rFonts w:cs="Times New Roman"/>
          <w:szCs w:val="28"/>
          <w:lang w:val="da-DK"/>
        </w:rPr>
        <w:t>, đ</w:t>
      </w:r>
      <w:r w:rsidRPr="00CC3A72">
        <w:rPr>
          <w:rFonts w:cs="Times New Roman"/>
          <w:szCs w:val="28"/>
          <w:lang w:val="da-DK"/>
        </w:rPr>
        <w:t xml:space="preserve">ể đảm bảo tính khả thi, đề nghị cơ quan chủ trì soạn thảo nghiên cứu, bổ sung </w:t>
      </w:r>
      <w:r w:rsidRPr="00E11A0F">
        <w:rPr>
          <w:rFonts w:cs="Times New Roman"/>
          <w:szCs w:val="28"/>
          <w:lang w:val="da-DK"/>
        </w:rPr>
        <w:t>phân tích, đánh giá sự cần thiết của việc bổ sung quy đị</w:t>
      </w:r>
      <w:r>
        <w:rPr>
          <w:rFonts w:cs="Times New Roman"/>
          <w:szCs w:val="28"/>
          <w:lang w:val="da-DK"/>
        </w:rPr>
        <w:t>nh này</w:t>
      </w:r>
      <w:r w:rsidRPr="00CC3A72">
        <w:rPr>
          <w:rFonts w:cs="Times New Roman"/>
          <w:szCs w:val="28"/>
          <w:lang w:val="da-DK"/>
        </w:rPr>
        <w:t xml:space="preserve"> cho phù hợp.</w:t>
      </w:r>
    </w:p>
    <w:p w14:paraId="5D092364" w14:textId="77777777" w:rsidR="00E02BB1" w:rsidRDefault="00E02BB1" w:rsidP="00DB7A12">
      <w:pPr>
        <w:spacing w:before="0"/>
        <w:rPr>
          <w:rFonts w:cs="Times New Roman"/>
          <w:szCs w:val="28"/>
          <w:lang w:val="da-DK"/>
        </w:rPr>
      </w:pPr>
      <w:r>
        <w:rPr>
          <w:rFonts w:cs="Times New Roman"/>
          <w:szCs w:val="28"/>
          <w:lang w:val="da-DK"/>
        </w:rPr>
        <w:t xml:space="preserve">- Có ý kiến đề nghị </w:t>
      </w:r>
      <w:r w:rsidRPr="00E11A0F">
        <w:rPr>
          <w:rFonts w:cs="Times New Roman"/>
          <w:szCs w:val="28"/>
          <w:lang w:val="da-DK"/>
        </w:rPr>
        <w:t xml:space="preserve">bỏ khoản 9 </w:t>
      </w:r>
      <w:r>
        <w:rPr>
          <w:rFonts w:cs="Times New Roman"/>
          <w:szCs w:val="28"/>
          <w:lang w:val="da-DK"/>
        </w:rPr>
        <w:t>Điều 15</w:t>
      </w:r>
      <w:r w:rsidRPr="00E11A0F">
        <w:rPr>
          <w:rFonts w:cs="Times New Roman"/>
          <w:szCs w:val="28"/>
          <w:lang w:val="da-DK"/>
        </w:rPr>
        <w:t xml:space="preserve"> về thẩm quyền khởi kiện của cơ quan BHXH</w:t>
      </w:r>
      <w:r>
        <w:rPr>
          <w:rFonts w:cs="Times New Roman"/>
          <w:szCs w:val="28"/>
          <w:lang w:val="da-DK"/>
        </w:rPr>
        <w:t xml:space="preserve"> vì v</w:t>
      </w:r>
      <w:r w:rsidRPr="00E11A0F">
        <w:rPr>
          <w:rFonts w:cs="Times New Roman"/>
          <w:szCs w:val="28"/>
          <w:lang w:val="da-DK"/>
        </w:rPr>
        <w:t>iệc khởi kiện ra Tòa án đối với hành vi vi phạm pháp luật về BHXH bắt buộc của người sử dụng lao động là rất rộng, trong khi hiện nay cơ quan BHXH cũng được giao thẩm quyền thanh tra việc đóng BHXH bắt buộc.</w:t>
      </w:r>
    </w:p>
    <w:p w14:paraId="10ACA99E" w14:textId="77777777" w:rsidR="00603D4C" w:rsidRDefault="00E02BB1" w:rsidP="00DB7A12">
      <w:pPr>
        <w:spacing w:before="0"/>
        <w:ind w:firstLine="709"/>
        <w:rPr>
          <w:rFonts w:cs="Times New Roman"/>
          <w:szCs w:val="28"/>
          <w:lang w:val="da-DK"/>
        </w:rPr>
      </w:pPr>
      <w:r w:rsidRPr="00A7222B">
        <w:rPr>
          <w:rFonts w:cs="Times New Roman"/>
          <w:szCs w:val="28"/>
          <w:lang w:val="da-DK"/>
        </w:rPr>
        <w:t xml:space="preserve">b) Ý kiến của cơ quan chủ trì soạn thảo: </w:t>
      </w:r>
    </w:p>
    <w:p w14:paraId="429FAB10" w14:textId="7C2E22BF" w:rsidR="00E02BB1" w:rsidRPr="00A96C88" w:rsidRDefault="00E02BB1" w:rsidP="00DB7A12">
      <w:pPr>
        <w:spacing w:before="0"/>
        <w:ind w:firstLine="709"/>
        <w:rPr>
          <w:i/>
          <w:szCs w:val="28"/>
          <w:lang w:val="vi-VN"/>
        </w:rPr>
      </w:pPr>
      <w:r w:rsidRPr="00A7222B">
        <w:rPr>
          <w:rFonts w:cs="Times New Roman"/>
          <w:szCs w:val="28"/>
          <w:lang w:val="da-DK"/>
        </w:rPr>
        <w:t xml:space="preserve">Tiếp thu ý kiến </w:t>
      </w:r>
      <w:r>
        <w:rPr>
          <w:rFonts w:cs="Times New Roman"/>
          <w:szCs w:val="28"/>
          <w:lang w:val="da-DK"/>
        </w:rPr>
        <w:t xml:space="preserve">góp ý, cơ quan chủ trì soạn thảo bổ sung phân tích, đánh giá về sự cần thiết bổ sung quyền khởi kiện của cơ quan BHXH; đồng thời xác định rõ phạm vi khởi kiện chỉ </w:t>
      </w:r>
      <w:r w:rsidRPr="00A96C88">
        <w:rPr>
          <w:color w:val="000000" w:themeColor="text1"/>
          <w:szCs w:val="28"/>
          <w:lang w:val="da-DK"/>
        </w:rPr>
        <w:t>đối với người sử dụng lao động trốn đóng bảo hiểm xã hội bắt buộc</w:t>
      </w:r>
      <w:r>
        <w:rPr>
          <w:rFonts w:cs="Times New Roman"/>
          <w:szCs w:val="28"/>
          <w:lang w:val="da-DK"/>
        </w:rPr>
        <w:t xml:space="preserve"> và thể hiện lại khoản 9 Điều </w:t>
      </w:r>
      <w:r w:rsidR="00904D88">
        <w:rPr>
          <w:rFonts w:cs="Times New Roman"/>
          <w:szCs w:val="28"/>
          <w:lang w:val="da-DK"/>
        </w:rPr>
        <w:t xml:space="preserve">16 </w:t>
      </w:r>
      <w:r>
        <w:rPr>
          <w:rFonts w:cs="Times New Roman"/>
          <w:szCs w:val="28"/>
          <w:lang w:val="da-DK"/>
        </w:rPr>
        <w:t xml:space="preserve">như sau: </w:t>
      </w:r>
      <w:r w:rsidRPr="00A844F4">
        <w:rPr>
          <w:rFonts w:cs="Times New Roman"/>
          <w:i/>
          <w:szCs w:val="28"/>
          <w:lang w:val="da-DK"/>
        </w:rPr>
        <w:t>"</w:t>
      </w:r>
      <w:r w:rsidRPr="00A844F4">
        <w:rPr>
          <w:i/>
          <w:szCs w:val="28"/>
          <w:lang w:val="vi-VN"/>
        </w:rPr>
        <w:t>9. Khởi kiện ra Tòa án đối với hành vi vi phạm pháp luật về bảo hiểm xã hội bắt buộc của người sử dụng lao động</w:t>
      </w:r>
      <w:r w:rsidRPr="00A96C88">
        <w:rPr>
          <w:i/>
          <w:szCs w:val="28"/>
          <w:lang w:val="vi-VN"/>
        </w:rPr>
        <w:t xml:space="preserve"> quy định tại khoản 4 Điều 44 của Luật này</w:t>
      </w:r>
      <w:r w:rsidRPr="00A844F4">
        <w:rPr>
          <w:i/>
          <w:szCs w:val="28"/>
          <w:lang w:val="vi-VN"/>
        </w:rPr>
        <w:t>.</w:t>
      </w:r>
      <w:r w:rsidRPr="00A96C88">
        <w:rPr>
          <w:i/>
          <w:szCs w:val="28"/>
          <w:lang w:val="vi-VN"/>
        </w:rPr>
        <w:t>”.</w:t>
      </w:r>
    </w:p>
    <w:p w14:paraId="027268B2" w14:textId="77777777" w:rsidR="00E02BB1" w:rsidRPr="00A844F4" w:rsidRDefault="00E02BB1" w:rsidP="00DB7A12">
      <w:pPr>
        <w:spacing w:before="0"/>
        <w:rPr>
          <w:rFonts w:cs="Times New Roman"/>
          <w:b/>
          <w:i/>
          <w:szCs w:val="28"/>
          <w:lang w:val="da-DK"/>
        </w:rPr>
      </w:pPr>
      <w:r w:rsidRPr="00A844F4">
        <w:rPr>
          <w:rFonts w:cs="Times New Roman"/>
          <w:b/>
          <w:i/>
          <w:szCs w:val="28"/>
          <w:lang w:val="da-DK"/>
        </w:rPr>
        <w:t xml:space="preserve">6.2. Về quyền khởi kiện của Công đoàn, tổ chức đại diện người lao động </w:t>
      </w:r>
    </w:p>
    <w:p w14:paraId="082B4F52" w14:textId="77777777" w:rsidR="00603D4C" w:rsidRDefault="00E02BB1" w:rsidP="00DB7A12">
      <w:pPr>
        <w:spacing w:before="0"/>
        <w:rPr>
          <w:rFonts w:cs="Times New Roman"/>
          <w:szCs w:val="28"/>
          <w:lang w:val="da-DK"/>
        </w:rPr>
      </w:pPr>
      <w:r>
        <w:rPr>
          <w:rFonts w:cs="Times New Roman"/>
          <w:szCs w:val="28"/>
          <w:lang w:val="da-DK"/>
        </w:rPr>
        <w:t xml:space="preserve">a) Ý kiến góp ý: </w:t>
      </w:r>
    </w:p>
    <w:p w14:paraId="7A272D02" w14:textId="008EC2B4" w:rsidR="00E02BB1" w:rsidRDefault="00E02BB1" w:rsidP="00DB7A12">
      <w:pPr>
        <w:spacing w:before="0"/>
        <w:rPr>
          <w:rFonts w:cs="Times New Roman"/>
          <w:szCs w:val="28"/>
          <w:lang w:val="da-DK"/>
        </w:rPr>
      </w:pPr>
      <w:r>
        <w:rPr>
          <w:rFonts w:cs="Times New Roman"/>
          <w:szCs w:val="28"/>
          <w:lang w:val="da-DK"/>
        </w:rPr>
        <w:t>Đ</w:t>
      </w:r>
      <w:r w:rsidRPr="00610CBF">
        <w:rPr>
          <w:rFonts w:cs="Times New Roman"/>
          <w:szCs w:val="28"/>
          <w:lang w:val="da-DK"/>
        </w:rPr>
        <w:t>ể đảm bảo tính chính xác, phù hợp với Bộ luật Tố tụng dân sự và Luật Công đoàn, đề nghị cơ quan chủ trì soạn thảo nghiên cứu, chỉnh sửa quy định tại điểm c khoản 1 Điều 19 dự thảo Luật.</w:t>
      </w:r>
    </w:p>
    <w:p w14:paraId="7FD0128F" w14:textId="77777777" w:rsidR="00603D4C" w:rsidRDefault="00E02BB1" w:rsidP="00DB7A12">
      <w:pPr>
        <w:spacing w:before="0"/>
        <w:rPr>
          <w:rFonts w:cs="Times New Roman"/>
          <w:szCs w:val="28"/>
          <w:lang w:val="da-DK"/>
        </w:rPr>
      </w:pPr>
      <w:r w:rsidRPr="00A7222B">
        <w:rPr>
          <w:rFonts w:cs="Times New Roman"/>
          <w:szCs w:val="28"/>
          <w:lang w:val="da-DK"/>
        </w:rPr>
        <w:t>b) Ý kiến của cơ quan chủ trì soạn thảo:</w:t>
      </w:r>
      <w:r>
        <w:rPr>
          <w:rFonts w:cs="Times New Roman"/>
          <w:szCs w:val="28"/>
          <w:lang w:val="da-DK"/>
        </w:rPr>
        <w:t xml:space="preserve"> </w:t>
      </w:r>
    </w:p>
    <w:p w14:paraId="4BF69659" w14:textId="10F8050E" w:rsidR="00E02BB1" w:rsidRPr="00A96C88" w:rsidRDefault="00E02BB1" w:rsidP="00DB7A12">
      <w:pPr>
        <w:spacing w:before="0"/>
        <w:rPr>
          <w:color w:val="000000" w:themeColor="text1"/>
          <w:szCs w:val="28"/>
          <w:lang w:val="da-DK"/>
        </w:rPr>
      </w:pPr>
      <w:r w:rsidRPr="00A7222B">
        <w:rPr>
          <w:rFonts w:cs="Times New Roman"/>
          <w:szCs w:val="28"/>
          <w:lang w:val="da-DK"/>
        </w:rPr>
        <w:t xml:space="preserve">Tiếp thu ý kiến </w:t>
      </w:r>
      <w:r>
        <w:rPr>
          <w:rFonts w:cs="Times New Roman"/>
          <w:szCs w:val="28"/>
          <w:lang w:val="da-DK"/>
        </w:rPr>
        <w:t xml:space="preserve">góp ý, cơ quan chủ trì soạn thảo hoàn thiện lại điểm c khoản 1 Điều </w:t>
      </w:r>
      <w:r w:rsidR="00904D88">
        <w:rPr>
          <w:rFonts w:cs="Times New Roman"/>
          <w:szCs w:val="28"/>
          <w:lang w:val="da-DK"/>
        </w:rPr>
        <w:t>20</w:t>
      </w:r>
      <w:r>
        <w:rPr>
          <w:rFonts w:cs="Times New Roman"/>
          <w:szCs w:val="28"/>
          <w:lang w:val="da-DK"/>
        </w:rPr>
        <w:t xml:space="preserve"> như sau: </w:t>
      </w:r>
      <w:r w:rsidR="00603D4C" w:rsidRPr="00DD49BD">
        <w:rPr>
          <w:rFonts w:cs="Times New Roman"/>
          <w:i/>
          <w:szCs w:val="28"/>
          <w:lang w:val="da-DK"/>
        </w:rPr>
        <w:t>"</w:t>
      </w:r>
      <w:r w:rsidRPr="00DD49BD">
        <w:rPr>
          <w:i/>
          <w:szCs w:val="28"/>
          <w:lang w:val="vi-VN"/>
        </w:rPr>
        <w:t>c) Khởi kiện ra Tòa án đối với hành vi vi phạm pháp luật về bảo hiểm xã hội gây ảnh hưởng đến quyền và lợi ích hợp pháp của người lao động, tập thể người lao động</w:t>
      </w:r>
      <w:r w:rsidRPr="00A96C88">
        <w:rPr>
          <w:i/>
          <w:szCs w:val="28"/>
          <w:lang w:val="da-DK"/>
        </w:rPr>
        <w:t xml:space="preserve"> theo quy định của pháp luật</w:t>
      </w:r>
      <w:r w:rsidRPr="00DD49BD">
        <w:rPr>
          <w:i/>
          <w:szCs w:val="28"/>
          <w:lang w:val="vi-VN"/>
        </w:rPr>
        <w:t>;</w:t>
      </w:r>
      <w:r w:rsidRPr="00A96C88">
        <w:rPr>
          <w:i/>
          <w:szCs w:val="28"/>
          <w:lang w:val="da-DK"/>
        </w:rPr>
        <w:t>”</w:t>
      </w:r>
      <w:r w:rsidRPr="00A96C88">
        <w:rPr>
          <w:szCs w:val="28"/>
          <w:lang w:val="da-DK"/>
        </w:rPr>
        <w:t>.</w:t>
      </w:r>
    </w:p>
    <w:p w14:paraId="1A70027A" w14:textId="15E6B3BE" w:rsidR="00E02BB1" w:rsidRDefault="00E02BB1" w:rsidP="00DB7A12">
      <w:pPr>
        <w:spacing w:before="0"/>
        <w:rPr>
          <w:rFonts w:cs="Times New Roman"/>
          <w:b/>
          <w:szCs w:val="28"/>
          <w:lang w:val="nl-NL"/>
        </w:rPr>
      </w:pPr>
      <w:r>
        <w:rPr>
          <w:rFonts w:cs="Times New Roman"/>
          <w:b/>
          <w:szCs w:val="28"/>
          <w:lang w:val="nl-NL"/>
        </w:rPr>
        <w:t xml:space="preserve">7. Về điều kiện tuổi hưởng trợ cấp hưu trí xã hội </w:t>
      </w:r>
      <w:r w:rsidR="00603D4C">
        <w:rPr>
          <w:rFonts w:cs="Times New Roman"/>
          <w:b/>
          <w:szCs w:val="28"/>
          <w:lang w:val="nl-NL"/>
        </w:rPr>
        <w:t xml:space="preserve">(Điều </w:t>
      </w:r>
      <w:r w:rsidR="00904D88">
        <w:rPr>
          <w:rFonts w:cs="Times New Roman"/>
          <w:b/>
          <w:szCs w:val="28"/>
          <w:lang w:val="nl-NL"/>
        </w:rPr>
        <w:t>27</w:t>
      </w:r>
      <w:r w:rsidR="00603D4C">
        <w:rPr>
          <w:rFonts w:cs="Times New Roman"/>
          <w:b/>
          <w:szCs w:val="28"/>
          <w:lang w:val="nl-NL"/>
        </w:rPr>
        <w:t>)</w:t>
      </w:r>
    </w:p>
    <w:p w14:paraId="2AC32CD7" w14:textId="77777777" w:rsidR="00603D4C" w:rsidRDefault="00E02BB1" w:rsidP="00DB7A12">
      <w:pPr>
        <w:spacing w:before="0"/>
        <w:rPr>
          <w:rFonts w:cs="Times New Roman"/>
          <w:szCs w:val="28"/>
          <w:lang w:val="nl-NL"/>
        </w:rPr>
      </w:pPr>
      <w:r>
        <w:rPr>
          <w:rFonts w:cs="Times New Roman"/>
          <w:szCs w:val="28"/>
          <w:lang w:val="nl-NL"/>
        </w:rPr>
        <w:t xml:space="preserve">a) Ý kiến góp ý: </w:t>
      </w:r>
    </w:p>
    <w:p w14:paraId="561BC54E" w14:textId="652B1A0B" w:rsidR="00E02BB1" w:rsidRDefault="00603D4C" w:rsidP="00DB7A12">
      <w:pPr>
        <w:spacing w:before="0"/>
        <w:rPr>
          <w:rFonts w:cs="Times New Roman"/>
          <w:szCs w:val="28"/>
          <w:lang w:val="nl-NL"/>
        </w:rPr>
      </w:pPr>
      <w:r>
        <w:rPr>
          <w:rFonts w:cs="Times New Roman"/>
          <w:szCs w:val="28"/>
          <w:lang w:val="nl-NL"/>
        </w:rPr>
        <w:t>Đ</w:t>
      </w:r>
      <w:r w:rsidR="00E02BB1">
        <w:rPr>
          <w:rFonts w:cs="Times New Roman"/>
          <w:szCs w:val="28"/>
          <w:lang w:val="nl-NL"/>
        </w:rPr>
        <w:t xml:space="preserve">ề nghị sửa đổi điều kiện về tuổi hưởng trợ cấp hưu trí xã hội từ đủ 75 tuổi trở lên (thay vì đủ 80 tuổi như dự thảo); có ý kiến đề nghị cần </w:t>
      </w:r>
      <w:r w:rsidR="00E02BB1" w:rsidRPr="000D70C2">
        <w:rPr>
          <w:rFonts w:cs="Times New Roman"/>
          <w:szCs w:val="28"/>
          <w:lang w:val="nl-NL"/>
        </w:rPr>
        <w:t xml:space="preserve">quy định cụ thể lộ trình giảm độ tuổi hưởng trợ cấp hưu trí xã hội nhằm đạt được mục tiêu đã đề ra </w:t>
      </w:r>
      <w:r w:rsidR="00E02BB1" w:rsidRPr="000D70C2">
        <w:rPr>
          <w:rFonts w:cs="Times New Roman"/>
          <w:szCs w:val="28"/>
          <w:lang w:val="nl-NL"/>
        </w:rPr>
        <w:lastRenderedPageBreak/>
        <w:t>của Nghị quyết số 28-NQ/TW là (i) Giai đoạn đến năm 2025: Phấn đấu có khoảng 55% số người sau độ tuổi nghỉ hưu được hưởng lương hưu, bảo hiểm xã hội hằng tháng và trợ cấp hưu trí xã hội; và (ii) Giai đoạn đến năm 2030: Phấn đấu khoảng 60% số người sau độ tuổi nghỉ hưu được hưởng lương hưu, bảo hiểm xã hội hằng tháng và trợ cấp hưu trí xã hội.</w:t>
      </w:r>
    </w:p>
    <w:p w14:paraId="1A409683" w14:textId="77777777" w:rsidR="00603D4C" w:rsidRDefault="00E02BB1" w:rsidP="00DB7A12">
      <w:pPr>
        <w:spacing w:before="0"/>
        <w:rPr>
          <w:rFonts w:cs="Times New Roman"/>
          <w:szCs w:val="28"/>
          <w:lang w:val="nl-NL"/>
        </w:rPr>
      </w:pPr>
      <w:r>
        <w:rPr>
          <w:rFonts w:cs="Times New Roman"/>
          <w:szCs w:val="28"/>
          <w:lang w:val="nl-NL"/>
        </w:rPr>
        <w:t xml:space="preserve">b) Ý kiến của cơ quan chủ trì soạn thảo: </w:t>
      </w:r>
    </w:p>
    <w:p w14:paraId="4D87ACF7" w14:textId="3ABFBC78" w:rsidR="003445BF" w:rsidRDefault="0055454B" w:rsidP="00DB7A12">
      <w:pPr>
        <w:spacing w:before="0"/>
        <w:rPr>
          <w:rFonts w:cs="Times New Roman"/>
          <w:szCs w:val="28"/>
          <w:lang w:val="nl-NL"/>
        </w:rPr>
      </w:pPr>
      <w:r w:rsidRPr="00811143">
        <w:rPr>
          <w:rFonts w:cs="Times New Roman"/>
          <w:szCs w:val="28"/>
          <w:lang w:val="nl-NL"/>
        </w:rPr>
        <w:t>Mục tiêu đề ra của Nghị quyết số 28-NQ/TW là (i) Giai đoạn đến năm 2025: Phấn đấu có khoảng 55% số người sau độ tuổi nghỉ hưu được hưởng lương hưu, bảo hiểm xã hội hằng tháng và trợ cấp hưu trí xã hội; và (ii) Giai đoạn đến năm 2030: Phấn đấu khoảng 60% số người sau độ tuổi nghỉ hưu được hưởng lương hưu, bảo hiểm xã hội hằng tháng và trợ cấp hưu trí xã hội</w:t>
      </w:r>
      <w:r>
        <w:rPr>
          <w:rFonts w:cs="Times New Roman"/>
          <w:szCs w:val="28"/>
          <w:lang w:val="nl-NL"/>
        </w:rPr>
        <w:t xml:space="preserve"> tương đương 8,94 triệu người</w:t>
      </w:r>
      <w:r w:rsidRPr="00811143">
        <w:rPr>
          <w:rFonts w:cs="Times New Roman"/>
          <w:szCs w:val="28"/>
          <w:lang w:val="nl-NL"/>
        </w:rPr>
        <w:t xml:space="preserve">. </w:t>
      </w:r>
      <w:r w:rsidR="003445BF" w:rsidRPr="00811143">
        <w:rPr>
          <w:rFonts w:cs="Times New Roman"/>
          <w:szCs w:val="28"/>
          <w:lang w:val="nl-NL"/>
        </w:rPr>
        <w:t>Nghị quyết số 28-NQ/TW</w:t>
      </w:r>
      <w:r w:rsidR="003445BF">
        <w:rPr>
          <w:rFonts w:cs="Times New Roman"/>
          <w:szCs w:val="28"/>
          <w:lang w:val="nl-NL"/>
        </w:rPr>
        <w:t xml:space="preserve"> cũng đề ra nội dung cải cách: </w:t>
      </w:r>
      <w:r w:rsidR="003445BF" w:rsidRPr="003445BF">
        <w:rPr>
          <w:rFonts w:cs="Times New Roman"/>
          <w:i/>
          <w:szCs w:val="28"/>
          <w:lang w:val="nl-NL"/>
        </w:rPr>
        <w:t>“</w:t>
      </w:r>
      <w:r w:rsidR="003445BF" w:rsidRPr="003445BF">
        <w:rPr>
          <w:i/>
          <w:sz w:val="29"/>
          <w:szCs w:val="30"/>
          <w:lang w:val="vi-VN"/>
        </w:rPr>
        <w:t>điều chỉnh giảm dần độ tuổi hưởng trợ cấp hưu trí xã hội phù hợp với khả năng của ngân sách.</w:t>
      </w:r>
      <w:r w:rsidR="003445BF" w:rsidRPr="003445BF">
        <w:rPr>
          <w:rFonts w:cs="Times New Roman"/>
          <w:i/>
          <w:szCs w:val="28"/>
          <w:lang w:val="nl-NL"/>
        </w:rPr>
        <w:t>”</w:t>
      </w:r>
      <w:r w:rsidR="003445BF">
        <w:rPr>
          <w:rFonts w:cs="Times New Roman"/>
          <w:szCs w:val="28"/>
          <w:lang w:val="nl-NL"/>
        </w:rPr>
        <w:t xml:space="preserve"> </w:t>
      </w:r>
    </w:p>
    <w:p w14:paraId="39C849F2" w14:textId="5168085E" w:rsidR="0055454B" w:rsidRPr="00811143" w:rsidRDefault="0055454B" w:rsidP="00DB7A12">
      <w:pPr>
        <w:spacing w:before="0"/>
        <w:rPr>
          <w:rFonts w:cs="Times New Roman"/>
          <w:szCs w:val="28"/>
          <w:lang w:val="nl-NL"/>
        </w:rPr>
      </w:pPr>
      <w:r w:rsidRPr="00811143">
        <w:rPr>
          <w:rFonts w:cs="Times New Roman"/>
          <w:szCs w:val="28"/>
          <w:lang w:val="nl-NL"/>
        </w:rPr>
        <w:t>T</w:t>
      </w:r>
      <w:r w:rsidR="003445BF">
        <w:rPr>
          <w:rFonts w:cs="Times New Roman"/>
          <w:szCs w:val="28"/>
          <w:lang w:val="nl-NL"/>
        </w:rPr>
        <w:t>hực trạng hiện nay</w:t>
      </w:r>
      <w:r w:rsidRPr="00811143">
        <w:rPr>
          <w:rFonts w:cs="Times New Roman"/>
          <w:szCs w:val="28"/>
          <w:lang w:val="nl-NL"/>
        </w:rPr>
        <w:t xml:space="preserve">, </w:t>
      </w:r>
      <w:r w:rsidRPr="004B5FED">
        <w:rPr>
          <w:rFonts w:eastAsiaTheme="majorEastAsia" w:cs="Times New Roman"/>
          <w:bCs/>
          <w:szCs w:val="28"/>
          <w:lang w:val="nl-NL"/>
        </w:rPr>
        <w:t xml:space="preserve">theo số liệu thống kê, </w:t>
      </w:r>
      <w:r w:rsidRPr="00A96C88">
        <w:rPr>
          <w:rFonts w:cs="Times New Roman"/>
          <w:color w:val="000000" w:themeColor="text1"/>
          <w:szCs w:val="28"/>
          <w:lang w:val="nl-NL"/>
        </w:rPr>
        <w:t xml:space="preserve">tính đến cuối 2022, Việt Nam có khoảng 14,4 triệu người sau độ tuổi nghỉ hưu (từ 55 tuổi trở lên đối với nữ; từ 60 tuổi trở lên đối với nam). Tổng số người hưởng lương hưu, trợ cấp BHXH hằng tháng, trợ cấp hưu trí xã hội </w:t>
      </w:r>
      <w:r w:rsidR="003445BF" w:rsidRPr="00A96C88">
        <w:rPr>
          <w:rFonts w:cs="Times New Roman"/>
          <w:color w:val="000000" w:themeColor="text1"/>
          <w:szCs w:val="28"/>
          <w:lang w:val="nl-NL"/>
        </w:rPr>
        <w:t xml:space="preserve">hiện </w:t>
      </w:r>
      <w:r w:rsidRPr="00A96C88">
        <w:rPr>
          <w:rFonts w:cs="Times New Roman"/>
          <w:color w:val="000000" w:themeColor="text1"/>
          <w:szCs w:val="28"/>
          <w:lang w:val="nl-NL"/>
        </w:rPr>
        <w:t>là hơn 5,1 triệu người chiếm khoảng 35% tổng số người sau độ tuổi nghỉ hưu, trong đó:</w:t>
      </w:r>
      <w:r w:rsidR="003445BF" w:rsidRPr="00A96C88">
        <w:rPr>
          <w:rFonts w:cs="Times New Roman"/>
          <w:color w:val="000000" w:themeColor="text1"/>
          <w:szCs w:val="28"/>
          <w:lang w:val="nl-NL"/>
        </w:rPr>
        <w:t xml:space="preserve"> (i) </w:t>
      </w:r>
      <w:r w:rsidRPr="00A96C88">
        <w:rPr>
          <w:rFonts w:cs="Times New Roman"/>
          <w:color w:val="000000" w:themeColor="text1"/>
          <w:szCs w:val="28"/>
          <w:lang w:val="nl-NL"/>
        </w:rPr>
        <w:t>Số người hưởng lương hưu là 2,7 triệu người;</w:t>
      </w:r>
      <w:r w:rsidR="003445BF" w:rsidRPr="00A96C88">
        <w:rPr>
          <w:rFonts w:cs="Times New Roman"/>
          <w:color w:val="000000" w:themeColor="text1"/>
          <w:szCs w:val="28"/>
          <w:lang w:val="nl-NL"/>
        </w:rPr>
        <w:t xml:space="preserve"> (ii) </w:t>
      </w:r>
      <w:r w:rsidRPr="00A96C88">
        <w:rPr>
          <w:rFonts w:cs="Times New Roman"/>
          <w:color w:val="000000" w:themeColor="text1"/>
          <w:szCs w:val="28"/>
          <w:lang w:val="nl-NL"/>
        </w:rPr>
        <w:t>Số người hưởng trợ cấp BHXH hằng tháng khoảng 0,63 triệu người;</w:t>
      </w:r>
      <w:r w:rsidR="003445BF" w:rsidRPr="00A96C88">
        <w:rPr>
          <w:rFonts w:cs="Times New Roman"/>
          <w:color w:val="000000" w:themeColor="text1"/>
          <w:szCs w:val="28"/>
          <w:lang w:val="nl-NL"/>
        </w:rPr>
        <w:t xml:space="preserve"> (iii) </w:t>
      </w:r>
      <w:r w:rsidRPr="00A96C88">
        <w:rPr>
          <w:rFonts w:cs="Times New Roman"/>
          <w:color w:val="000000" w:themeColor="text1"/>
          <w:szCs w:val="28"/>
          <w:lang w:val="nl-NL"/>
        </w:rPr>
        <w:t>Số người hưởng trợ cấp hưu trí xã hội (trợ cấp người cao tuổi) là hơn 1,8 triệu người.</w:t>
      </w:r>
      <w:r w:rsidR="003445BF" w:rsidRPr="00A96C88">
        <w:rPr>
          <w:rFonts w:cs="Times New Roman"/>
          <w:color w:val="000000" w:themeColor="text1"/>
          <w:szCs w:val="28"/>
          <w:lang w:val="nl-NL"/>
        </w:rPr>
        <w:t xml:space="preserve"> </w:t>
      </w:r>
      <w:r w:rsidRPr="004B5FED">
        <w:rPr>
          <w:rFonts w:cs="Times New Roman"/>
          <w:szCs w:val="28"/>
          <w:lang w:val="af-ZA"/>
        </w:rPr>
        <w:t xml:space="preserve">Như vậy, vẫn còn khoảng 9,3 triệu người sau độ tuổi nghỉ hưu (chiếm 65%) chưa thuộc diện bao phủ của hệ thống BHXH. </w:t>
      </w:r>
      <w:r w:rsidR="003445BF">
        <w:rPr>
          <w:rFonts w:cs="Times New Roman"/>
          <w:szCs w:val="28"/>
          <w:lang w:val="af-ZA"/>
        </w:rPr>
        <w:t xml:space="preserve">Như vậy, việc phấn đấu đạt được </w:t>
      </w:r>
      <w:r w:rsidRPr="004B5FED">
        <w:rPr>
          <w:rFonts w:cs="Times New Roman"/>
          <w:szCs w:val="28"/>
          <w:lang w:val="af-ZA"/>
        </w:rPr>
        <w:t xml:space="preserve">mục tiêu Nghị quyết số 28-NQ/TW là đến năm 2030 có khoảng 60% số người sau độ tuổi nghỉ hưu được hưởng lương hưu sẽ là một thách thức rất lớn. </w:t>
      </w:r>
      <w:r w:rsidR="004E164E">
        <w:rPr>
          <w:rFonts w:cs="Times New Roman"/>
          <w:szCs w:val="28"/>
          <w:lang w:val="af-ZA"/>
        </w:rPr>
        <w:t>Trong bối cảnh việc gia tăng đối tượng hưởng lương hưu cần có thời gian, không thể tăng nhanh ngay một lúc, n</w:t>
      </w:r>
      <w:r w:rsidRPr="004B5FED">
        <w:rPr>
          <w:rFonts w:cs="Times New Roman"/>
          <w:szCs w:val="28"/>
          <w:lang w:val="af-ZA"/>
        </w:rPr>
        <w:t xml:space="preserve">ếu không có giải pháp mạnh mẽ </w:t>
      </w:r>
      <w:r w:rsidR="004E164E">
        <w:rPr>
          <w:rFonts w:cs="Times New Roman"/>
          <w:szCs w:val="28"/>
          <w:lang w:val="af-ZA"/>
        </w:rPr>
        <w:t xml:space="preserve">gia tăng đối tượng hưởng trợ cấp hưu trí xã hội </w:t>
      </w:r>
      <w:r w:rsidRPr="004B5FED">
        <w:rPr>
          <w:rFonts w:cs="Times New Roman"/>
          <w:szCs w:val="28"/>
          <w:lang w:val="af-ZA"/>
        </w:rPr>
        <w:t xml:space="preserve">thông qua việc điều chỉnh giảm tuổi hưởng trợ cấp </w:t>
      </w:r>
      <w:r w:rsidR="003445BF">
        <w:rPr>
          <w:rFonts w:cs="Times New Roman"/>
          <w:szCs w:val="28"/>
          <w:lang w:val="af-ZA"/>
        </w:rPr>
        <w:t xml:space="preserve">hưu trí xã hội </w:t>
      </w:r>
      <w:r w:rsidRPr="004B5FED">
        <w:rPr>
          <w:rFonts w:cs="Times New Roman"/>
          <w:szCs w:val="28"/>
          <w:lang w:val="af-ZA"/>
        </w:rPr>
        <w:t>thì sẽ rất khó hoàn thành được mục tiêu bao phủ đối tượng thụ hưởng đã đặt ra tại Nghị quyết số 28-NQ/TW.</w:t>
      </w:r>
    </w:p>
    <w:p w14:paraId="026D2A04" w14:textId="4E8A48B4" w:rsidR="00E02BB1" w:rsidRDefault="0055454B" w:rsidP="00DB7A12">
      <w:pPr>
        <w:spacing w:before="0"/>
        <w:rPr>
          <w:szCs w:val="28"/>
          <w:lang w:val="vi-VN"/>
        </w:rPr>
      </w:pPr>
      <w:r w:rsidRPr="00811143">
        <w:rPr>
          <w:rFonts w:cs="Times New Roman"/>
          <w:szCs w:val="28"/>
          <w:lang w:val="nl-NL"/>
        </w:rPr>
        <w:t xml:space="preserve">Từ thực trạng nêu trên, để hướng tới hoàn thành </w:t>
      </w:r>
      <w:r w:rsidRPr="00A96C88">
        <w:rPr>
          <w:rFonts w:cs="Times New Roman"/>
          <w:szCs w:val="28"/>
          <w:lang w:val="nl-NL"/>
        </w:rPr>
        <w:t xml:space="preserve">được mục tiêu bao phủ đối tượng thụ hưởng của </w:t>
      </w:r>
      <w:r w:rsidRPr="00811143">
        <w:rPr>
          <w:rFonts w:cs="Times New Roman"/>
          <w:szCs w:val="28"/>
          <w:lang w:val="nl-NL"/>
        </w:rPr>
        <w:t xml:space="preserve">Nghị quyết số 28-NQ/TW, </w:t>
      </w:r>
      <w:r>
        <w:rPr>
          <w:rFonts w:cs="Times New Roman"/>
          <w:szCs w:val="28"/>
          <w:lang w:val="nl-NL"/>
        </w:rPr>
        <w:t xml:space="preserve">cơ quan chủ trì soạn thảo </w:t>
      </w:r>
      <w:r w:rsidR="003445BF">
        <w:rPr>
          <w:rFonts w:cs="Times New Roman"/>
          <w:szCs w:val="28"/>
          <w:lang w:val="nl-NL"/>
        </w:rPr>
        <w:t xml:space="preserve">tiếp thu quy định </w:t>
      </w:r>
      <w:r w:rsidRPr="00811143">
        <w:rPr>
          <w:rFonts w:cs="Times New Roman"/>
          <w:szCs w:val="28"/>
          <w:lang w:val="nl-NL"/>
        </w:rPr>
        <w:t xml:space="preserve">điều kiện hưởng trợ cấp hưu trí xã hội là </w:t>
      </w:r>
      <w:r w:rsidRPr="003445BF">
        <w:rPr>
          <w:rFonts w:cs="Times New Roman"/>
          <w:szCs w:val="28"/>
          <w:lang w:val="nl-NL"/>
        </w:rPr>
        <w:t xml:space="preserve">từ đủ 75 tuổi trở lên </w:t>
      </w:r>
      <w:r w:rsidRPr="00811143">
        <w:rPr>
          <w:rFonts w:cs="Times New Roman"/>
          <w:szCs w:val="28"/>
          <w:lang w:val="nl-NL"/>
        </w:rPr>
        <w:t>để thể chế hóa một bước chủ trương “</w:t>
      </w:r>
      <w:r w:rsidRPr="00A96C88">
        <w:rPr>
          <w:rFonts w:cs="Times New Roman"/>
          <w:szCs w:val="28"/>
          <w:lang w:val="nl-NL"/>
        </w:rPr>
        <w:t xml:space="preserve">điều chỉnh giảm dần độ tuổi hưởng trợ cấp hưu trí xã hội” của </w:t>
      </w:r>
      <w:r w:rsidRPr="00811143">
        <w:rPr>
          <w:rFonts w:cs="Times New Roman"/>
          <w:szCs w:val="28"/>
          <w:lang w:val="nl-NL"/>
        </w:rPr>
        <w:t>Nghị quyết số 28-NQ/TW; đ</w:t>
      </w:r>
      <w:r w:rsidRPr="004B5FED">
        <w:rPr>
          <w:rFonts w:cs="Times New Roman"/>
          <w:spacing w:val="-2"/>
          <w:szCs w:val="28"/>
          <w:lang w:val="nl-NL"/>
        </w:rPr>
        <w:t xml:space="preserve">ồng thời giao </w:t>
      </w:r>
      <w:r w:rsidRPr="00A96C88">
        <w:rPr>
          <w:rFonts w:cs="Times New Roman"/>
          <w:spacing w:val="-2"/>
          <w:szCs w:val="28"/>
          <w:lang w:val="nl-NL"/>
        </w:rPr>
        <w:t xml:space="preserve">Chính phủ </w:t>
      </w:r>
      <w:r w:rsidR="003445BF" w:rsidRPr="00A96C88">
        <w:rPr>
          <w:rFonts w:cs="Times New Roman"/>
          <w:spacing w:val="-2"/>
          <w:szCs w:val="28"/>
          <w:lang w:val="nl-NL"/>
        </w:rPr>
        <w:t xml:space="preserve">báo cáo Quốc hội </w:t>
      </w:r>
      <w:r w:rsidRPr="00A96C88">
        <w:rPr>
          <w:rFonts w:cs="Times New Roman"/>
          <w:spacing w:val="-2"/>
          <w:szCs w:val="28"/>
          <w:lang w:val="nl-NL"/>
        </w:rPr>
        <w:t xml:space="preserve">quyết định tiếp tục điều chỉnh giảm dần độ tuổi hưởng trợ cấp hưu trí xã hội phù hợp với điều kiện phát triển kinh tế - xã hội và khả năng của ngân sách nhà nước </w:t>
      </w:r>
      <w:r w:rsidRPr="00A96C88">
        <w:rPr>
          <w:rFonts w:cs="Times New Roman"/>
          <w:spacing w:val="-2"/>
          <w:szCs w:val="28"/>
          <w:lang w:val="nl-NL"/>
        </w:rPr>
        <w:lastRenderedPageBreak/>
        <w:t xml:space="preserve">từng thời kỳ. Ước theo số liệu từ kết quả điều tra dân số của Tổng cục Thống kê, thì số người từ 75 tuổi trở lên là khoảng 3 triệu người, số người từ 80 tuổi trở lên là khoảng 1,9 triệu người. Như vậy, </w:t>
      </w:r>
      <w:r w:rsidR="003445BF" w:rsidRPr="00A96C88">
        <w:rPr>
          <w:rFonts w:cs="Times New Roman"/>
          <w:spacing w:val="-2"/>
          <w:szCs w:val="28"/>
          <w:lang w:val="nl-NL"/>
        </w:rPr>
        <w:t xml:space="preserve">theo tính toán </w:t>
      </w:r>
      <w:r w:rsidRPr="00A96C88">
        <w:rPr>
          <w:rFonts w:cs="Times New Roman"/>
          <w:spacing w:val="-2"/>
          <w:szCs w:val="28"/>
          <w:lang w:val="nl-NL"/>
        </w:rPr>
        <w:t xml:space="preserve">việc giảm độ tuổi hưởng trợ cấp hưu trí xã hội từ 80 tuổi xuống còn 75 tuổi, sẽ giúp mở rộng thêm đối tượng thụ hưởng trợ cấp hưu trí xã hội thêm khoảng </w:t>
      </w:r>
      <w:r w:rsidR="002075A4" w:rsidRPr="00A96C88">
        <w:rPr>
          <w:rFonts w:cs="Times New Roman"/>
          <w:spacing w:val="-2"/>
          <w:szCs w:val="28"/>
          <w:lang w:val="nl-NL"/>
        </w:rPr>
        <w:t xml:space="preserve">800 </w:t>
      </w:r>
      <w:r w:rsidRPr="00A96C88">
        <w:rPr>
          <w:rFonts w:cs="Times New Roman"/>
          <w:spacing w:val="-2"/>
          <w:szCs w:val="28"/>
          <w:lang w:val="nl-NL"/>
        </w:rPr>
        <w:t>nghìn người.</w:t>
      </w:r>
    </w:p>
    <w:p w14:paraId="71394E21" w14:textId="2E49D92B" w:rsidR="000D1657" w:rsidRDefault="000D1657" w:rsidP="00DB7A12">
      <w:pPr>
        <w:spacing w:before="0"/>
        <w:rPr>
          <w:rFonts w:cs="Times New Roman"/>
          <w:b/>
          <w:szCs w:val="28"/>
          <w:lang w:val="da-DK"/>
        </w:rPr>
      </w:pPr>
      <w:r>
        <w:rPr>
          <w:rFonts w:cs="Times New Roman"/>
          <w:b/>
          <w:szCs w:val="28"/>
          <w:lang w:val="da-DK"/>
        </w:rPr>
        <w:t xml:space="preserve">8. Tiền lương làm </w:t>
      </w:r>
      <w:r w:rsidRPr="00A96C88">
        <w:rPr>
          <w:b/>
          <w:color w:val="000000" w:themeColor="text1"/>
          <w:szCs w:val="28"/>
          <w:lang w:val="vi-VN"/>
        </w:rPr>
        <w:t>c</w:t>
      </w:r>
      <w:r w:rsidRPr="00283848">
        <w:rPr>
          <w:b/>
          <w:color w:val="000000" w:themeColor="text1"/>
          <w:szCs w:val="28"/>
          <w:lang w:val="vi-VN"/>
        </w:rPr>
        <w:t>ăn cứ đóng bảo hiểm xã hội bắt buộc</w:t>
      </w:r>
    </w:p>
    <w:p w14:paraId="134D072E" w14:textId="08389C3E" w:rsidR="00E02BB1" w:rsidRPr="00A96C88" w:rsidRDefault="00E02BB1" w:rsidP="00DB7A12">
      <w:pPr>
        <w:spacing w:before="0"/>
        <w:rPr>
          <w:b/>
          <w:i/>
          <w:color w:val="000000" w:themeColor="text1"/>
          <w:szCs w:val="28"/>
          <w:lang w:val="da-DK"/>
        </w:rPr>
      </w:pPr>
      <w:r w:rsidRPr="00CD603B">
        <w:rPr>
          <w:rFonts w:cs="Times New Roman"/>
          <w:b/>
          <w:i/>
          <w:szCs w:val="28"/>
          <w:lang w:val="da-DK"/>
        </w:rPr>
        <w:t>8.</w:t>
      </w:r>
      <w:r w:rsidR="000D1657" w:rsidRPr="00CD603B">
        <w:rPr>
          <w:rFonts w:cs="Times New Roman"/>
          <w:b/>
          <w:i/>
          <w:szCs w:val="28"/>
          <w:lang w:val="da-DK"/>
        </w:rPr>
        <w:t>1.</w:t>
      </w:r>
      <w:r w:rsidRPr="00CD603B">
        <w:rPr>
          <w:rFonts w:cs="Times New Roman"/>
          <w:b/>
          <w:i/>
          <w:szCs w:val="28"/>
          <w:lang w:val="da-DK"/>
        </w:rPr>
        <w:t xml:space="preserve"> Về </w:t>
      </w:r>
      <w:r w:rsidRPr="00CD603B">
        <w:rPr>
          <w:b/>
          <w:i/>
          <w:color w:val="000000" w:themeColor="text1"/>
          <w:szCs w:val="28"/>
          <w:lang w:val="vi-VN"/>
        </w:rPr>
        <w:t xml:space="preserve">tiền lương làm căn cứ đóng bảo hiểm xã hội </w:t>
      </w:r>
      <w:r w:rsidRPr="00A96C88">
        <w:rPr>
          <w:b/>
          <w:i/>
          <w:color w:val="000000" w:themeColor="text1"/>
          <w:szCs w:val="28"/>
          <w:lang w:val="da-DK"/>
        </w:rPr>
        <w:t>bắt buộc đối với n</w:t>
      </w:r>
      <w:r w:rsidRPr="00CD603B">
        <w:rPr>
          <w:b/>
          <w:i/>
          <w:color w:val="000000" w:themeColor="text1"/>
          <w:szCs w:val="28"/>
          <w:lang w:val="vi-VN"/>
        </w:rPr>
        <w:t xml:space="preserve">gười lao động đóng bảo hiểm xã hội theo chế độ tiền lương do người sử dụng lao động quyết định </w:t>
      </w:r>
      <w:r w:rsidRPr="00A96C88">
        <w:rPr>
          <w:b/>
          <w:i/>
          <w:color w:val="000000" w:themeColor="text1"/>
          <w:szCs w:val="28"/>
          <w:lang w:val="da-DK"/>
        </w:rPr>
        <w:t>(điểm b khoản 1 Điều 37)</w:t>
      </w:r>
    </w:p>
    <w:p w14:paraId="0D193579" w14:textId="77777777" w:rsidR="00E02BB1" w:rsidRDefault="00E02BB1" w:rsidP="00DB7A12">
      <w:pPr>
        <w:spacing w:before="0"/>
        <w:rPr>
          <w:rFonts w:cs="Times New Roman"/>
          <w:szCs w:val="28"/>
          <w:lang w:val="da-DK"/>
        </w:rPr>
      </w:pPr>
      <w:r>
        <w:rPr>
          <w:rFonts w:cs="Times New Roman"/>
          <w:szCs w:val="28"/>
          <w:lang w:val="da-DK"/>
        </w:rPr>
        <w:t xml:space="preserve">a) Ý kiến góp ý: </w:t>
      </w:r>
    </w:p>
    <w:p w14:paraId="1B251A8E" w14:textId="77777777" w:rsidR="00E02BB1" w:rsidRDefault="00E02BB1" w:rsidP="00DB7A12">
      <w:pPr>
        <w:spacing w:before="0"/>
        <w:rPr>
          <w:rFonts w:cs="Times New Roman"/>
          <w:szCs w:val="28"/>
          <w:lang w:val="da-DK"/>
        </w:rPr>
      </w:pPr>
      <w:r w:rsidRPr="00166BDD">
        <w:rPr>
          <w:rFonts w:cs="Times New Roman"/>
          <w:szCs w:val="28"/>
          <w:lang w:val="da-DK"/>
        </w:rPr>
        <w:t xml:space="preserve">- </w:t>
      </w:r>
      <w:r>
        <w:rPr>
          <w:rFonts w:cs="Times New Roman"/>
          <w:szCs w:val="28"/>
          <w:lang w:val="da-DK"/>
        </w:rPr>
        <w:t>Nhóm ý kiến đề nghị thực hiện theo phương án 1 nhằm k</w:t>
      </w:r>
      <w:r w:rsidRPr="00166BDD">
        <w:rPr>
          <w:rFonts w:cs="Times New Roman"/>
          <w:szCs w:val="28"/>
          <w:lang w:val="da-DK"/>
        </w:rPr>
        <w:t>ế thừa quy định hiện hành</w:t>
      </w:r>
      <w:r>
        <w:rPr>
          <w:rFonts w:cs="Times New Roman"/>
          <w:szCs w:val="28"/>
          <w:lang w:val="da-DK"/>
        </w:rPr>
        <w:t xml:space="preserve"> và </w:t>
      </w:r>
      <w:r w:rsidRPr="00A96C88">
        <w:rPr>
          <w:rFonts w:cs="Times New Roman"/>
          <w:bCs/>
          <w:szCs w:val="24"/>
          <w:lang w:val="da-DK"/>
        </w:rPr>
        <w:t xml:space="preserve">phù hợp với thực tiễn, đây là những khoản tương đối ổn định và được trả thường xuyên. </w:t>
      </w:r>
    </w:p>
    <w:p w14:paraId="79788AE1" w14:textId="77777777" w:rsidR="00E02BB1" w:rsidRDefault="00E02BB1" w:rsidP="00DB7A12">
      <w:pPr>
        <w:spacing w:before="0"/>
        <w:rPr>
          <w:rFonts w:cs="Times New Roman"/>
          <w:szCs w:val="28"/>
          <w:lang w:val="da-DK"/>
        </w:rPr>
      </w:pPr>
      <w:r>
        <w:rPr>
          <w:rFonts w:cs="Times New Roman"/>
          <w:szCs w:val="28"/>
          <w:lang w:val="da-DK"/>
        </w:rPr>
        <w:t xml:space="preserve">- Nhóm ý kiến đề nghị thực hiện theo phương án 2 vì </w:t>
      </w:r>
      <w:r w:rsidRPr="00A96C88">
        <w:rPr>
          <w:rFonts w:cs="Times New Roman"/>
          <w:szCs w:val="24"/>
          <w:lang w:val="da-DK"/>
        </w:rPr>
        <w:t>theo phương án này thì căn cứ để đóng BHXH sẽ được cộng nhiều khoản bổ sung khác theo quy định của pháp luật lao động, như vậy tiền lương làm căn cứ đóng BHXH của người lao động được nâng lên. Tuy nhiên, cần quy định cụ thể các khoản bổ sung khác, hỗ trợ và trợ cấp khác là khoản gì hoặc quy định Chính phủ quy định chi tiết khoản này (để hạn chế, ngăn chặn việc các doanh nhiệp, tổ chức xây dựng, trả tiền lương bao gồm mức lương và các khoản phụ cấp lương, các khoản bổ sung khác, tiền thưởng, hỗ trợ khác nhằm trốn, né đóng, giảm mức đóng BHXH, BHYT, BHTN của người lao động).</w:t>
      </w:r>
    </w:p>
    <w:p w14:paraId="2074DD04" w14:textId="77777777" w:rsidR="00E02BB1" w:rsidRDefault="00E02BB1" w:rsidP="00DB7A12">
      <w:pPr>
        <w:spacing w:before="0"/>
        <w:rPr>
          <w:rFonts w:cs="Times New Roman"/>
          <w:szCs w:val="28"/>
          <w:lang w:val="da-DK"/>
        </w:rPr>
      </w:pPr>
      <w:r>
        <w:rPr>
          <w:rFonts w:cs="Times New Roman"/>
          <w:szCs w:val="28"/>
          <w:lang w:val="da-DK"/>
        </w:rPr>
        <w:t>- Có ý kiến cho rằng thực hiện theo phương án 1 doanh nghiệp và người lao động sẽ không phải chịu áp lực về chi phí "gia tăng đột biến” nhưng các cơ quan quản lý phải tìm được phương án, giải pháp nhằm giải quyết bài toán ”chậm đóng, trốn đong...” của một nhóm doanh nghiệp như đã nhận diện thời gian qua. Nếu thực hiện theo phương án 2 căn cứ đóng sẽ tăng lên, sẽ dẫn đến tình trạng chậm đóng, trốn đóng chầm trọng hơn, ảnh hưởng trực tiếp năng lực cạnh tranh doanh nghiệp, năng lực cạnh tranh quốc gia và có thể gây "hiệu quả ngược” đối với các mục tiêu thu hút đầu tư FDI, đầu tư tư nhân đang được đẩy mạnh hiện nay. Do vậy, đề nghị cần nghiên cứu, đánh giá kỹ lưỡng tính hợp lý và khả thi của các phương án; tập trung nhiều vào phân tích phương án 1 kết hợp với xác lập các biện pháp quản lý hiệu quả khác nhằm đảm bảo các mục tiêu toàn diện của chính sách BHXH cũng như chính sách phát triển kinh tế và doanh nghiệp.</w:t>
      </w:r>
    </w:p>
    <w:p w14:paraId="0A348859" w14:textId="77777777" w:rsidR="00603D4C" w:rsidRDefault="00E02BB1" w:rsidP="00DB7A12">
      <w:pPr>
        <w:spacing w:before="0"/>
        <w:rPr>
          <w:rFonts w:cs="Times New Roman"/>
          <w:szCs w:val="28"/>
          <w:lang w:val="da-DK"/>
        </w:rPr>
      </w:pPr>
      <w:r w:rsidRPr="000313BA">
        <w:rPr>
          <w:rFonts w:cs="Times New Roman"/>
          <w:szCs w:val="28"/>
          <w:lang w:val="da-DK"/>
        </w:rPr>
        <w:t>b) Ý kiến của cơ quan chủ trì soạn thảo:</w:t>
      </w:r>
      <w:r>
        <w:rPr>
          <w:rFonts w:cs="Times New Roman"/>
          <w:szCs w:val="28"/>
          <w:lang w:val="da-DK"/>
        </w:rPr>
        <w:t xml:space="preserve"> </w:t>
      </w:r>
    </w:p>
    <w:p w14:paraId="3E4F9EEC" w14:textId="6E4ACBD3" w:rsidR="00E02BB1" w:rsidRPr="00A96C88" w:rsidRDefault="00E02BB1" w:rsidP="00DB7A12">
      <w:pPr>
        <w:spacing w:before="0"/>
        <w:rPr>
          <w:rFonts w:cs="Times New Roman"/>
          <w:szCs w:val="28"/>
          <w:lang w:val="da-DK"/>
        </w:rPr>
      </w:pPr>
      <w:r>
        <w:rPr>
          <w:rFonts w:cs="Times New Roman"/>
          <w:szCs w:val="28"/>
          <w:lang w:val="da-DK"/>
        </w:rPr>
        <w:lastRenderedPageBreak/>
        <w:t xml:space="preserve">Tiếp thu ý kiến góp ý, trên cơ sở cân nhắc ưu, nhược điểm của từng phương án, tính khả thi và hài hòa lợi lích các bên trong bối cảnh, điều kiện thực tiễn hiện nay, cơ quan chủ trì soạn thảo hoàn thiện phương án trên cơ sở phương án 1 được </w:t>
      </w:r>
      <w:r w:rsidRPr="00A96C88">
        <w:rPr>
          <w:bCs/>
          <w:color w:val="000000" w:themeColor="text1"/>
          <w:szCs w:val="28"/>
          <w:lang w:val="da-DK"/>
        </w:rPr>
        <w:t xml:space="preserve">quy định cụ thể hơn </w:t>
      </w:r>
      <w:r w:rsidRPr="00A96C88">
        <w:rPr>
          <w:rFonts w:cs="Times New Roman"/>
          <w:color w:val="000000" w:themeColor="text1"/>
          <w:szCs w:val="28"/>
          <w:lang w:val="da-DK"/>
        </w:rPr>
        <w:t>theo hướng</w:t>
      </w:r>
      <w:r w:rsidRPr="00A96C88">
        <w:rPr>
          <w:color w:val="000000" w:themeColor="text1"/>
          <w:szCs w:val="28"/>
          <w:lang w:val="da-DK"/>
        </w:rPr>
        <w:t xml:space="preserve"> </w:t>
      </w:r>
      <w:r w:rsidRPr="00A96C88">
        <w:rPr>
          <w:rFonts w:cs="Times New Roman"/>
          <w:color w:val="000000" w:themeColor="text1"/>
          <w:szCs w:val="28"/>
          <w:lang w:val="da-DK"/>
        </w:rPr>
        <w:t>tiền lương làm căn cứ đóng bảo hiểm xã hội</w:t>
      </w:r>
      <w:r w:rsidRPr="00A96C88">
        <w:rPr>
          <w:rFonts w:cs="Times New Roman"/>
          <w:szCs w:val="28"/>
          <w:lang w:val="da-DK"/>
        </w:rPr>
        <w:t xml:space="preserve"> là tiền lương tháng, </w:t>
      </w:r>
      <w:r w:rsidRPr="00A96C88">
        <w:rPr>
          <w:rFonts w:cs="Times New Roman"/>
          <w:spacing w:val="-2"/>
          <w:szCs w:val="28"/>
          <w:lang w:val="da-DK"/>
        </w:rPr>
        <w:t>bao gồm mức lương, phụ cấp lương, các khoản bổ sung khác</w:t>
      </w:r>
      <w:r w:rsidRPr="00A96C88">
        <w:rPr>
          <w:rFonts w:cs="Times New Roman"/>
          <w:szCs w:val="28"/>
          <w:lang w:val="da-DK"/>
        </w:rPr>
        <w:t>, được trả thường xuyên và ổn định trong mỗi kỳ trả lương. Trên cơ sở đó, giao Chính phủ quy định chi tiết nhằm xác định cụ thể các khoản phải đóng, không phải đóng bảo hiểm xã hội bắt buộc; việc xác định tiền lương tháng đối với trường hợp thỏa thuận trả lương theo giờ, ngày, tuần và theo sản phẩm, khoán.</w:t>
      </w:r>
    </w:p>
    <w:p w14:paraId="14FD3889" w14:textId="77777777" w:rsidR="000D1657" w:rsidRPr="00A96C88" w:rsidRDefault="000D1657" w:rsidP="00DB7A12">
      <w:pPr>
        <w:spacing w:before="0"/>
        <w:rPr>
          <w:b/>
          <w:bCs/>
          <w:i/>
          <w:color w:val="000000" w:themeColor="text1"/>
          <w:szCs w:val="28"/>
          <w:lang w:val="da-DK"/>
        </w:rPr>
      </w:pPr>
      <w:r w:rsidRPr="00A96C88">
        <w:rPr>
          <w:rFonts w:cs="Times New Roman"/>
          <w:b/>
          <w:i/>
          <w:szCs w:val="28"/>
          <w:lang w:val="da-DK"/>
        </w:rPr>
        <w:t xml:space="preserve">8.2. </w:t>
      </w:r>
      <w:r w:rsidRPr="00CD603B">
        <w:rPr>
          <w:b/>
          <w:bCs/>
          <w:i/>
          <w:color w:val="000000" w:themeColor="text1"/>
          <w:szCs w:val="28"/>
          <w:lang w:val="vi-VN"/>
        </w:rPr>
        <w:t xml:space="preserve">Tiền lương làm căn cứ đóng bảo hiểm xã hội bắt buộc thấp nhất </w:t>
      </w:r>
      <w:r w:rsidRPr="00A96C88">
        <w:rPr>
          <w:b/>
          <w:bCs/>
          <w:i/>
          <w:color w:val="000000" w:themeColor="text1"/>
          <w:szCs w:val="28"/>
          <w:lang w:val="da-DK"/>
        </w:rPr>
        <w:t>và cao nhất (điểm e khoản 1 Điều 37).</w:t>
      </w:r>
    </w:p>
    <w:p w14:paraId="779292C7" w14:textId="77777777" w:rsidR="000D1657" w:rsidRDefault="000D1657" w:rsidP="00DB7A12">
      <w:pPr>
        <w:spacing w:before="0"/>
        <w:rPr>
          <w:rFonts w:cs="Times New Roman"/>
          <w:szCs w:val="28"/>
          <w:lang w:val="da-DK"/>
        </w:rPr>
      </w:pPr>
      <w:r>
        <w:rPr>
          <w:rFonts w:cs="Times New Roman"/>
          <w:szCs w:val="28"/>
          <w:lang w:val="da-DK"/>
        </w:rPr>
        <w:t xml:space="preserve">a) Ý kiến góp ý: </w:t>
      </w:r>
    </w:p>
    <w:p w14:paraId="1BFF7284" w14:textId="5264A35C" w:rsidR="000D1657" w:rsidRDefault="000D1657" w:rsidP="00DB7A12">
      <w:pPr>
        <w:spacing w:before="0"/>
        <w:rPr>
          <w:rFonts w:cs="Times New Roman"/>
          <w:szCs w:val="28"/>
          <w:lang w:val="da-DK"/>
        </w:rPr>
      </w:pPr>
      <w:r w:rsidRPr="000D1657">
        <w:rPr>
          <w:rFonts w:cs="Times New Roman"/>
          <w:szCs w:val="28"/>
          <w:lang w:val="da-DK"/>
        </w:rPr>
        <w:t>Đề nghị xác định căn cứ đối với việc lấy mốc</w:t>
      </w:r>
      <w:r>
        <w:rPr>
          <w:rFonts w:cs="Times New Roman"/>
          <w:szCs w:val="28"/>
          <w:lang w:val="da-DK"/>
        </w:rPr>
        <w:t xml:space="preserve"> </w:t>
      </w:r>
      <w:r w:rsidRPr="000D1657">
        <w:rPr>
          <w:rFonts w:cs="Times New Roman"/>
          <w:szCs w:val="28"/>
          <w:lang w:val="da-DK"/>
        </w:rPr>
        <w:t xml:space="preserve">2.000.000 đồng và 36.000.000 đồng là tiền lương làm căn cứ đóng </w:t>
      </w:r>
      <w:r>
        <w:rPr>
          <w:rFonts w:cs="Times New Roman"/>
          <w:szCs w:val="28"/>
          <w:lang w:val="da-DK"/>
        </w:rPr>
        <w:t>BHXH</w:t>
      </w:r>
      <w:r w:rsidRPr="000D1657">
        <w:rPr>
          <w:rFonts w:cs="Times New Roman"/>
          <w:szCs w:val="28"/>
          <w:lang w:val="da-DK"/>
        </w:rPr>
        <w:t xml:space="preserve"> bắt buộc thấp nhất và cao nhất. Bên cạnh đó, việc đưa ra con số cụ thể đồng thời giao Chính phủ điều chỉnh tiền lương làm căn cứ đóng </w:t>
      </w:r>
      <w:r>
        <w:rPr>
          <w:rFonts w:cs="Times New Roman"/>
          <w:szCs w:val="28"/>
          <w:lang w:val="da-DK"/>
        </w:rPr>
        <w:t>BHXH</w:t>
      </w:r>
      <w:r w:rsidRPr="000D1657">
        <w:rPr>
          <w:rFonts w:cs="Times New Roman"/>
          <w:szCs w:val="28"/>
          <w:lang w:val="da-DK"/>
        </w:rPr>
        <w:t xml:space="preserve"> thấp nhất và cao nhất trên cơ sở mức tăng của chỉ số giá tiêu dùng và tăng trưởng kinh tế là không phù hợp về thẩm quyền</w:t>
      </w:r>
      <w:r>
        <w:rPr>
          <w:rFonts w:cs="Times New Roman"/>
          <w:szCs w:val="28"/>
          <w:lang w:val="da-DK"/>
        </w:rPr>
        <w:t>.</w:t>
      </w:r>
    </w:p>
    <w:p w14:paraId="5AAA5CB8" w14:textId="77777777" w:rsidR="000D1657" w:rsidRDefault="000D1657" w:rsidP="00DB7A12">
      <w:pPr>
        <w:spacing w:before="0"/>
        <w:rPr>
          <w:rFonts w:cs="Times New Roman"/>
          <w:szCs w:val="28"/>
          <w:lang w:val="da-DK"/>
        </w:rPr>
      </w:pPr>
      <w:r w:rsidRPr="000313BA">
        <w:rPr>
          <w:rFonts w:cs="Times New Roman"/>
          <w:szCs w:val="28"/>
          <w:lang w:val="da-DK"/>
        </w:rPr>
        <w:t>b) Ý kiến của cơ quan chủ trì soạn thảo:</w:t>
      </w:r>
      <w:r>
        <w:rPr>
          <w:rFonts w:cs="Times New Roman"/>
          <w:szCs w:val="28"/>
          <w:lang w:val="da-DK"/>
        </w:rPr>
        <w:t xml:space="preserve"> </w:t>
      </w:r>
    </w:p>
    <w:p w14:paraId="6B36D73B" w14:textId="2E02D4A1" w:rsidR="000D1657" w:rsidRDefault="00CB43B8" w:rsidP="00DB7A12">
      <w:pPr>
        <w:spacing w:before="0"/>
        <w:rPr>
          <w:rFonts w:eastAsia="Calibri" w:cs="Times New Roman"/>
          <w:szCs w:val="28"/>
          <w:lang w:val="pt-BR"/>
        </w:rPr>
      </w:pPr>
      <w:r>
        <w:rPr>
          <w:rFonts w:eastAsia="Calibri" w:cs="Times New Roman"/>
          <w:szCs w:val="28"/>
          <w:lang w:val="pt-BR"/>
        </w:rPr>
        <w:t xml:space="preserve">- Luật BHXH năm 2014 quy định </w:t>
      </w:r>
      <w:r w:rsidRPr="00CB43B8">
        <w:rPr>
          <w:rFonts w:eastAsia="Calibri" w:cs="Times New Roman"/>
          <w:szCs w:val="28"/>
          <w:lang w:val="pt-BR"/>
        </w:rPr>
        <w:t xml:space="preserve">tiền lương tháng đóng </w:t>
      </w:r>
      <w:r>
        <w:rPr>
          <w:rFonts w:eastAsia="Calibri" w:cs="Times New Roman"/>
          <w:szCs w:val="28"/>
          <w:lang w:val="pt-BR"/>
        </w:rPr>
        <w:t>BHXH</w:t>
      </w:r>
      <w:r w:rsidRPr="00CB43B8">
        <w:rPr>
          <w:rFonts w:eastAsia="Calibri" w:cs="Times New Roman"/>
          <w:szCs w:val="28"/>
          <w:lang w:val="pt-BR"/>
        </w:rPr>
        <w:t xml:space="preserve"> </w:t>
      </w:r>
      <w:r>
        <w:rPr>
          <w:rFonts w:eastAsia="Calibri" w:cs="Times New Roman"/>
          <w:szCs w:val="28"/>
          <w:lang w:val="pt-BR"/>
        </w:rPr>
        <w:t xml:space="preserve">cao nhất </w:t>
      </w:r>
      <w:r w:rsidRPr="00CB43B8">
        <w:rPr>
          <w:rFonts w:eastAsia="Calibri" w:cs="Times New Roman"/>
          <w:szCs w:val="28"/>
          <w:lang w:val="pt-BR"/>
        </w:rPr>
        <w:t>bằng 20 lần mức lương cơ sở.</w:t>
      </w:r>
      <w:r>
        <w:rPr>
          <w:rFonts w:eastAsia="Calibri" w:cs="Times New Roman"/>
          <w:szCs w:val="28"/>
          <w:lang w:val="pt-BR"/>
        </w:rPr>
        <w:t xml:space="preserve"> Tuy nhiên, t</w:t>
      </w:r>
      <w:r w:rsidRPr="00506325">
        <w:rPr>
          <w:rFonts w:eastAsia="Calibri" w:cs="Times New Roman"/>
          <w:szCs w:val="28"/>
          <w:lang w:val="pt-BR"/>
        </w:rPr>
        <w:t xml:space="preserve">heo định hướng cải cách </w:t>
      </w:r>
      <w:r>
        <w:rPr>
          <w:rFonts w:eastAsia="Calibri" w:cs="Times New Roman"/>
          <w:szCs w:val="28"/>
          <w:lang w:val="pt-BR"/>
        </w:rPr>
        <w:t xml:space="preserve">chính sách </w:t>
      </w:r>
      <w:r w:rsidRPr="00506325">
        <w:rPr>
          <w:rFonts w:eastAsia="Calibri" w:cs="Times New Roman"/>
          <w:szCs w:val="28"/>
          <w:lang w:val="pt-BR"/>
        </w:rPr>
        <w:t xml:space="preserve">tiền lương </w:t>
      </w:r>
      <w:r w:rsidRPr="00725378">
        <w:rPr>
          <w:rFonts w:eastAsia="Calibri" w:cs="Times New Roman"/>
          <w:szCs w:val="28"/>
          <w:lang w:val="pt-BR"/>
        </w:rPr>
        <w:t xml:space="preserve">tại Nghị quyết số 27-NQ/TW ngày 21 tháng 5 năm 2018 của Hội nghị lần thứ bảy Ban Chấp hành Trung ương khóa XII về cải cách chính sách tiền lương đối với cán bộ, công chức, viên chức, lực lượng vũ trang và người lao động trong doanh nghiệp </w:t>
      </w:r>
      <w:r>
        <w:rPr>
          <w:rFonts w:eastAsia="Calibri" w:cs="Times New Roman"/>
          <w:szCs w:val="28"/>
          <w:lang w:val="pt-BR"/>
        </w:rPr>
        <w:t xml:space="preserve">thì tới đây </w:t>
      </w:r>
      <w:r w:rsidRPr="00725378">
        <w:rPr>
          <w:rFonts w:eastAsia="Calibri" w:cs="Times New Roman"/>
          <w:szCs w:val="28"/>
          <w:lang w:val="pt-BR"/>
        </w:rPr>
        <w:t xml:space="preserve">sẽ </w:t>
      </w:r>
      <w:r>
        <w:rPr>
          <w:rFonts w:eastAsia="Calibri" w:cs="Times New Roman"/>
          <w:szCs w:val="28"/>
          <w:lang w:val="pt-BR"/>
        </w:rPr>
        <w:t>không còn</w:t>
      </w:r>
      <w:r w:rsidRPr="00725378">
        <w:rPr>
          <w:rFonts w:eastAsia="Calibri" w:cs="Times New Roman"/>
          <w:szCs w:val="28"/>
          <w:lang w:val="pt-BR"/>
        </w:rPr>
        <w:t xml:space="preserve"> “mức lương cơ sở”</w:t>
      </w:r>
      <w:r w:rsidRPr="00506325">
        <w:rPr>
          <w:rFonts w:eastAsia="Calibri" w:cs="Times New Roman"/>
          <w:szCs w:val="28"/>
          <w:lang w:val="pt-BR"/>
        </w:rPr>
        <w:t>.</w:t>
      </w:r>
      <w:r>
        <w:rPr>
          <w:rFonts w:eastAsia="Calibri" w:cs="Times New Roman"/>
          <w:szCs w:val="28"/>
          <w:lang w:val="pt-BR"/>
        </w:rPr>
        <w:t xml:space="preserve"> Do vậy, để phù hợp với chủ trương của </w:t>
      </w:r>
      <w:r w:rsidRPr="00725378">
        <w:rPr>
          <w:rFonts w:eastAsia="Calibri" w:cs="Times New Roman"/>
          <w:szCs w:val="28"/>
          <w:lang w:val="pt-BR"/>
        </w:rPr>
        <w:t>Nghị quyết số 27-NQ/TW</w:t>
      </w:r>
      <w:r>
        <w:rPr>
          <w:rFonts w:eastAsia="Calibri" w:cs="Times New Roman"/>
          <w:szCs w:val="28"/>
          <w:lang w:val="pt-BR"/>
        </w:rPr>
        <w:t xml:space="preserve"> thì cần thiết phải sửa đổi </w:t>
      </w:r>
      <w:r w:rsidR="00E85D2E" w:rsidRPr="00CB43B8">
        <w:rPr>
          <w:rFonts w:eastAsia="Calibri" w:cs="Times New Roman"/>
          <w:szCs w:val="28"/>
          <w:lang w:val="pt-BR"/>
        </w:rPr>
        <w:t xml:space="preserve">tiền lương tháng đóng </w:t>
      </w:r>
      <w:r w:rsidR="00E85D2E">
        <w:rPr>
          <w:rFonts w:eastAsia="Calibri" w:cs="Times New Roman"/>
          <w:szCs w:val="28"/>
          <w:lang w:val="pt-BR"/>
        </w:rPr>
        <w:t>BHXH</w:t>
      </w:r>
      <w:r w:rsidR="00E85D2E" w:rsidRPr="00CB43B8">
        <w:rPr>
          <w:rFonts w:eastAsia="Calibri" w:cs="Times New Roman"/>
          <w:szCs w:val="28"/>
          <w:lang w:val="pt-BR"/>
        </w:rPr>
        <w:t xml:space="preserve"> </w:t>
      </w:r>
      <w:r w:rsidR="00E85D2E">
        <w:rPr>
          <w:rFonts w:eastAsia="Calibri" w:cs="Times New Roman"/>
          <w:szCs w:val="28"/>
          <w:lang w:val="pt-BR"/>
        </w:rPr>
        <w:t>cao nhất theo hướng không gắn với mức lương cơ sở</w:t>
      </w:r>
      <w:r>
        <w:rPr>
          <w:rFonts w:eastAsia="Calibri" w:cs="Times New Roman"/>
          <w:szCs w:val="28"/>
          <w:lang w:val="pt-BR"/>
        </w:rPr>
        <w:t>.</w:t>
      </w:r>
    </w:p>
    <w:p w14:paraId="3DA3DD36" w14:textId="4243E9AA" w:rsidR="00E85D2E" w:rsidRDefault="00E85D2E" w:rsidP="00DB7A12">
      <w:pPr>
        <w:spacing w:before="0"/>
        <w:rPr>
          <w:rFonts w:cs="Times New Roman"/>
          <w:szCs w:val="28"/>
          <w:lang w:val="da-DK"/>
        </w:rPr>
      </w:pPr>
      <w:r>
        <w:rPr>
          <w:rFonts w:cs="Times New Roman"/>
          <w:szCs w:val="28"/>
          <w:lang w:val="da-DK"/>
        </w:rPr>
        <w:t xml:space="preserve">- Theo quy định hiện hành, tiền lương tháng đóng BHXH cao nhất hiện nay là 36.000.000 đồng; </w:t>
      </w:r>
      <w:r w:rsidR="00C07691">
        <w:rPr>
          <w:rFonts w:cs="Times New Roman"/>
          <w:szCs w:val="28"/>
          <w:lang w:val="da-DK"/>
        </w:rPr>
        <w:t xml:space="preserve">tiền lương tháng đóng BHXH bắt buộc thấp nhất áp dụng </w:t>
      </w:r>
      <w:r>
        <w:rPr>
          <w:rFonts w:cs="Times New Roman"/>
          <w:szCs w:val="28"/>
          <w:lang w:val="da-DK"/>
        </w:rPr>
        <w:t xml:space="preserve">đối với một số nhóm đối tượng đặc thù (hưởng sinh hoạt phí, </w:t>
      </w:r>
      <w:r w:rsidR="00C07691">
        <w:rPr>
          <w:rFonts w:cs="Times New Roman"/>
          <w:szCs w:val="28"/>
          <w:lang w:val="da-DK"/>
        </w:rPr>
        <w:t>phụ cấp) là 1.800.000 đồng</w:t>
      </w:r>
      <w:r w:rsidR="00C07691">
        <w:rPr>
          <w:rStyle w:val="FootnoteReference"/>
          <w:rFonts w:cs="Times New Roman"/>
          <w:szCs w:val="28"/>
          <w:lang w:val="da-DK"/>
        </w:rPr>
        <w:footnoteReference w:id="34"/>
      </w:r>
      <w:r w:rsidR="00C07691">
        <w:rPr>
          <w:rFonts w:cs="Times New Roman"/>
          <w:szCs w:val="28"/>
          <w:lang w:val="da-DK"/>
        </w:rPr>
        <w:t>.</w:t>
      </w:r>
      <w:r>
        <w:rPr>
          <w:rFonts w:cs="Times New Roman"/>
          <w:szCs w:val="28"/>
          <w:lang w:val="da-DK"/>
        </w:rPr>
        <w:t xml:space="preserve"> </w:t>
      </w:r>
    </w:p>
    <w:p w14:paraId="799E0D82" w14:textId="7897D17A" w:rsidR="000D1657" w:rsidRPr="00A96C88" w:rsidRDefault="00731574" w:rsidP="00DB7A12">
      <w:pPr>
        <w:spacing w:before="0"/>
        <w:rPr>
          <w:color w:val="000000" w:themeColor="text1"/>
          <w:szCs w:val="28"/>
          <w:lang w:val="da-DK"/>
        </w:rPr>
      </w:pPr>
      <w:r>
        <w:rPr>
          <w:rFonts w:cs="Times New Roman"/>
          <w:szCs w:val="28"/>
          <w:lang w:val="da-DK"/>
        </w:rPr>
        <w:t xml:space="preserve">Chính vì vậy, </w:t>
      </w:r>
      <w:r>
        <w:rPr>
          <w:rFonts w:eastAsia="Calibri" w:cs="Times New Roman"/>
          <w:szCs w:val="28"/>
          <w:lang w:val="pt-BR"/>
        </w:rPr>
        <w:t xml:space="preserve">để phù hợp với chủ trương của </w:t>
      </w:r>
      <w:r w:rsidRPr="00725378">
        <w:rPr>
          <w:rFonts w:eastAsia="Calibri" w:cs="Times New Roman"/>
          <w:szCs w:val="28"/>
          <w:lang w:val="pt-BR"/>
        </w:rPr>
        <w:t>Nghị quyết số 27-NQ/TW</w:t>
      </w:r>
      <w:r>
        <w:rPr>
          <w:rFonts w:eastAsia="Calibri" w:cs="Times New Roman"/>
          <w:szCs w:val="28"/>
          <w:lang w:val="pt-BR"/>
        </w:rPr>
        <w:t>, kế thừa</w:t>
      </w:r>
      <w:r>
        <w:rPr>
          <w:rFonts w:cs="Times New Roman"/>
          <w:szCs w:val="28"/>
          <w:lang w:val="da-DK"/>
        </w:rPr>
        <w:t xml:space="preserve"> </w:t>
      </w:r>
      <w:r w:rsidR="003735D4">
        <w:rPr>
          <w:rFonts w:cs="Times New Roman"/>
          <w:szCs w:val="28"/>
          <w:lang w:val="da-DK"/>
        </w:rPr>
        <w:t>quy định hiện hành</w:t>
      </w:r>
      <w:r>
        <w:rPr>
          <w:rFonts w:cs="Times New Roman"/>
          <w:szCs w:val="28"/>
          <w:lang w:val="da-DK"/>
        </w:rPr>
        <w:t xml:space="preserve"> và thuận lợi trong tổ chức thực hiện, tiếp thu ý kiến góp ý, </w:t>
      </w:r>
      <w:r w:rsidR="000D1657">
        <w:rPr>
          <w:rFonts w:cs="Times New Roman"/>
          <w:szCs w:val="28"/>
          <w:lang w:val="da-DK"/>
        </w:rPr>
        <w:t xml:space="preserve">cơ quan chủ trì soạn thảo </w:t>
      </w:r>
      <w:r>
        <w:rPr>
          <w:rFonts w:cs="Times New Roman"/>
          <w:szCs w:val="28"/>
          <w:lang w:val="da-DK"/>
        </w:rPr>
        <w:t xml:space="preserve">sửa đổi theo hướng </w:t>
      </w:r>
      <w:r w:rsidRPr="00731574">
        <w:rPr>
          <w:rFonts w:cs="Times New Roman"/>
          <w:szCs w:val="28"/>
          <w:lang w:val="da-DK"/>
        </w:rPr>
        <w:t xml:space="preserve">căn cứ đóng </w:t>
      </w:r>
      <w:r>
        <w:rPr>
          <w:rFonts w:cs="Times New Roman"/>
          <w:szCs w:val="28"/>
          <w:lang w:val="da-DK"/>
        </w:rPr>
        <w:t>BHXH</w:t>
      </w:r>
      <w:r w:rsidRPr="00731574">
        <w:rPr>
          <w:rFonts w:cs="Times New Roman"/>
          <w:szCs w:val="28"/>
          <w:lang w:val="da-DK"/>
        </w:rPr>
        <w:t xml:space="preserve"> cao nhất</w:t>
      </w:r>
      <w:r>
        <w:rPr>
          <w:rFonts w:cs="Times New Roman"/>
          <w:szCs w:val="28"/>
          <w:lang w:val="da-DK"/>
        </w:rPr>
        <w:t xml:space="preserve"> </w:t>
      </w:r>
      <w:r w:rsidR="008561D9">
        <w:rPr>
          <w:rFonts w:cs="Times New Roman"/>
          <w:szCs w:val="28"/>
          <w:lang w:val="da-DK"/>
        </w:rPr>
        <w:t xml:space="preserve">và </w:t>
      </w:r>
      <w:r w:rsidR="008561D9">
        <w:rPr>
          <w:rFonts w:cs="Times New Roman"/>
          <w:szCs w:val="28"/>
          <w:lang w:val="da-DK"/>
        </w:rPr>
        <w:lastRenderedPageBreak/>
        <w:t>thấp nhất theo</w:t>
      </w:r>
      <w:r w:rsidR="005E4F3E">
        <w:rPr>
          <w:rFonts w:cs="Times New Roman"/>
          <w:szCs w:val="28"/>
          <w:lang w:val="da-DK"/>
        </w:rPr>
        <w:t xml:space="preserve"> </w:t>
      </w:r>
      <w:r>
        <w:rPr>
          <w:rFonts w:cs="Times New Roman"/>
          <w:szCs w:val="28"/>
          <w:lang w:val="da-DK"/>
        </w:rPr>
        <w:t>mức lương tối thiểu tháng vùng ca</w:t>
      </w:r>
      <w:r w:rsidR="005E4F3E">
        <w:rPr>
          <w:rFonts w:cs="Times New Roman"/>
          <w:szCs w:val="28"/>
          <w:lang w:val="da-DK"/>
        </w:rPr>
        <w:t>o nhất do Chính phủ công bố</w:t>
      </w:r>
      <w:r w:rsidR="008561D9">
        <w:rPr>
          <w:rFonts w:cs="Times New Roman"/>
          <w:szCs w:val="28"/>
          <w:lang w:val="da-DK"/>
        </w:rPr>
        <w:t xml:space="preserve"> theo quy định của Bộ luật Lao động</w:t>
      </w:r>
      <w:r w:rsidR="008561D9">
        <w:rPr>
          <w:rStyle w:val="FootnoteReference"/>
          <w:rFonts w:cs="Times New Roman"/>
          <w:szCs w:val="28"/>
          <w:lang w:val="da-DK"/>
        </w:rPr>
        <w:footnoteReference w:id="35"/>
      </w:r>
      <w:r w:rsidR="005E4F3E">
        <w:rPr>
          <w:rFonts w:cs="Times New Roman"/>
          <w:szCs w:val="28"/>
          <w:lang w:val="da-DK"/>
        </w:rPr>
        <w:t xml:space="preserve">. </w:t>
      </w:r>
    </w:p>
    <w:p w14:paraId="2F77FDF0" w14:textId="77777777" w:rsidR="00E02BB1" w:rsidRPr="00A96C88" w:rsidRDefault="00E02BB1" w:rsidP="00DB7A12">
      <w:pPr>
        <w:spacing w:before="0"/>
        <w:rPr>
          <w:rFonts w:cs="Times New Roman"/>
          <w:b/>
          <w:szCs w:val="28"/>
          <w:lang w:val="da-DK"/>
        </w:rPr>
      </w:pPr>
      <w:r w:rsidRPr="00A96C88">
        <w:rPr>
          <w:rFonts w:cs="Times New Roman"/>
          <w:b/>
          <w:szCs w:val="28"/>
          <w:lang w:val="da-DK"/>
        </w:rPr>
        <w:t>9. Về xử lý trốn đóng BHXH (Điều 44):</w:t>
      </w:r>
    </w:p>
    <w:p w14:paraId="2955AE57" w14:textId="77777777" w:rsidR="00E02BB1" w:rsidRDefault="00E02BB1" w:rsidP="00DB7A12">
      <w:pPr>
        <w:spacing w:before="0"/>
        <w:rPr>
          <w:rFonts w:cs="Times New Roman"/>
          <w:szCs w:val="28"/>
        </w:rPr>
      </w:pPr>
      <w:r>
        <w:rPr>
          <w:rFonts w:cs="Times New Roman"/>
          <w:szCs w:val="28"/>
        </w:rPr>
        <w:t>a) Ý kiến góp ý:</w:t>
      </w:r>
    </w:p>
    <w:p w14:paraId="570E0463" w14:textId="77777777" w:rsidR="00E02BB1" w:rsidRDefault="00E02BB1" w:rsidP="00DB7A12">
      <w:pPr>
        <w:spacing w:before="0"/>
        <w:rPr>
          <w:rFonts w:cs="Times New Roman"/>
          <w:szCs w:val="28"/>
        </w:rPr>
      </w:pPr>
      <w:r>
        <w:rPr>
          <w:rFonts w:cs="Times New Roman"/>
          <w:szCs w:val="28"/>
        </w:rPr>
        <w:t xml:space="preserve">- </w:t>
      </w:r>
      <w:r w:rsidRPr="00181ABB">
        <w:rPr>
          <w:rFonts w:cs="Times New Roman"/>
          <w:szCs w:val="28"/>
        </w:rPr>
        <w:t xml:space="preserve">Khoản 3 Điều 44 dự thảo Luật quy định: </w:t>
      </w:r>
      <w:r w:rsidRPr="00181ABB">
        <w:rPr>
          <w:rFonts w:cs="Times New Roman"/>
          <w:i/>
          <w:szCs w:val="28"/>
        </w:rPr>
        <w:t xml:space="preserve">“Cơ quan có thẩm quyền quyết định hoãn xuất cảnh đối với với trường hợp </w:t>
      </w:r>
      <w:r w:rsidRPr="00181ABB">
        <w:rPr>
          <w:rFonts w:cs="Times New Roman"/>
          <w:i/>
          <w:szCs w:val="28"/>
          <w:u w:val="single"/>
        </w:rPr>
        <w:t>người sử dụng lao động</w:t>
      </w:r>
      <w:r w:rsidRPr="00181ABB">
        <w:rPr>
          <w:rFonts w:cs="Times New Roman"/>
          <w:i/>
          <w:szCs w:val="28"/>
        </w:rPr>
        <w:t xml:space="preserve"> trốn đóng bảo hiểm xã hội từ 12 tháng trở lên”</w:t>
      </w:r>
      <w:r w:rsidRPr="00181ABB">
        <w:rPr>
          <w:rFonts w:cs="Times New Roman"/>
          <w:szCs w:val="28"/>
        </w:rPr>
        <w:t>. Tuy nhiên, trường hợp người sử dụng lao động là doanh nghiệp thì quy định hoãn xuất cảnh là không khả thi. Do đó, đề nghị cơ quan chủ trì soạn thảo nghiên cứu, quy định cụ thể đối tượng áp dụng biện pháp hoãn xuất cảnh đối với trường hợp người sử dụng lao động trốn đóng bảo hiểm xã hội là doanh nghiệp cho phù hợp.</w:t>
      </w:r>
      <w:r>
        <w:rPr>
          <w:rFonts w:cs="Times New Roman"/>
          <w:szCs w:val="28"/>
        </w:rPr>
        <w:t xml:space="preserve"> </w:t>
      </w:r>
      <w:r w:rsidRPr="00181ABB">
        <w:rPr>
          <w:rFonts w:cs="Times New Roman"/>
          <w:szCs w:val="28"/>
        </w:rPr>
        <w:t>Đồng thời, đề nghị nghiên cứu, bổ sung trường hợp này vào Luật Nhập cảnh, xuất cảnh, quá cảnh, cư trú của người nước ngoài tại Việt Nam năm 2014 và Luật Xuất nhập cảnh của công dân Việt Nam năm 2019 về các trường hợp tạm hoãn xuất cảnh.</w:t>
      </w:r>
    </w:p>
    <w:p w14:paraId="4FCB406D" w14:textId="77777777" w:rsidR="00E02BB1" w:rsidRPr="00181ABB" w:rsidRDefault="00E02BB1" w:rsidP="00DB7A12">
      <w:pPr>
        <w:spacing w:before="0"/>
        <w:rPr>
          <w:rFonts w:cs="Times New Roman"/>
          <w:bCs/>
          <w:szCs w:val="28"/>
        </w:rPr>
      </w:pPr>
      <w:r>
        <w:rPr>
          <w:rFonts w:cs="Times New Roman"/>
          <w:bCs/>
          <w:szCs w:val="28"/>
        </w:rPr>
        <w:t xml:space="preserve">- </w:t>
      </w:r>
      <w:r w:rsidRPr="00181ABB">
        <w:rPr>
          <w:rFonts w:cs="Times New Roman"/>
          <w:bCs/>
          <w:szCs w:val="28"/>
        </w:rPr>
        <w:t xml:space="preserve">Theo quy định Khoản 4 Điều 44 dự thảo Luật, Công đoàn, cơ quan bảo hiểm xã hội chỉ được khởi kiện ra Tòa án sau khi đã thực hiện các biện pháp quy định tại khoản 1, khoản 2, khoản 3 Điều 44 dự thảo Luật. Trong khi đó, khoản 2 và khoản 4 Điều 187 Bộ luật Tố tụng dân sự năm 2015 quy định </w:t>
      </w:r>
      <w:r w:rsidRPr="00181ABB">
        <w:rPr>
          <w:rFonts w:cs="Times New Roman"/>
          <w:bCs/>
          <w:i/>
          <w:szCs w:val="28"/>
        </w:rPr>
        <w:t>“Tổ chức đại diện tập thể lao động có quyền khởi kiện vụ án lao động trong trường hợp cần bảo vệ quyền và lợi ích hợp pháp của tập thể người lao động hoặc khi được người lao động ủy quyền theo quy định của pháp luật”</w:t>
      </w:r>
      <w:r w:rsidRPr="00181ABB">
        <w:rPr>
          <w:rFonts w:cs="Times New Roman"/>
          <w:bCs/>
          <w:szCs w:val="28"/>
        </w:rPr>
        <w:t xml:space="preserve">; </w:t>
      </w:r>
      <w:r w:rsidRPr="00181ABB">
        <w:rPr>
          <w:rFonts w:cs="Times New Roman"/>
          <w:bCs/>
          <w:i/>
          <w:szCs w:val="28"/>
        </w:rPr>
        <w:t>“Cơ quan, tổ chức trong phạm vi nhiệm vụ, quyền hạn của mình có quyền khởi kiện vụ án dân sự để yêu cầu Tòa án bảo vệ lợi ích công cộng, lợi ích của Nhà nước thuộc lĩnh vực mình phụ trách hoặc theo quy định của pháp luật”</w:t>
      </w:r>
      <w:r w:rsidRPr="00181ABB">
        <w:rPr>
          <w:rFonts w:cs="Times New Roman"/>
          <w:bCs/>
          <w:szCs w:val="28"/>
        </w:rPr>
        <w:t xml:space="preserve">; không có quy định hạn chế về thời điểm thực hiện quyền khởi kiện của tổ chức đại diện tập thể người lao động. Do đó, để phù hợp với Bộ luật Tố tụng dân sự, đề nghị cơ quan chủ trì soạn thảo rà soát lại khoản 4 Điều 44 dự thảo Luật. </w:t>
      </w:r>
    </w:p>
    <w:p w14:paraId="4373761B" w14:textId="77777777" w:rsidR="00E02BB1" w:rsidRDefault="00E02BB1" w:rsidP="00DB7A12">
      <w:pPr>
        <w:spacing w:before="0"/>
        <w:rPr>
          <w:rFonts w:cs="Times New Roman"/>
          <w:bCs/>
          <w:szCs w:val="28"/>
        </w:rPr>
      </w:pPr>
      <w:r>
        <w:rPr>
          <w:rFonts w:cs="Times New Roman"/>
          <w:bCs/>
          <w:szCs w:val="28"/>
        </w:rPr>
        <w:t>- Đ</w:t>
      </w:r>
      <w:r w:rsidRPr="00181ABB">
        <w:rPr>
          <w:rFonts w:cs="Times New Roman"/>
          <w:bCs/>
          <w:szCs w:val="28"/>
        </w:rPr>
        <w:t>ề nghị cơ quan chủ trì soạn thảo rà soát, bổ sung tổ chức đại diện người lao động vào khoản 4 Điều 44 dự thảo Luật cho thống nhất.</w:t>
      </w:r>
    </w:p>
    <w:p w14:paraId="3F86C1DA" w14:textId="77777777" w:rsidR="00E02BB1" w:rsidRDefault="00E02BB1" w:rsidP="00DB7A12">
      <w:pPr>
        <w:spacing w:before="0"/>
        <w:rPr>
          <w:rFonts w:cs="Times New Roman"/>
          <w:szCs w:val="28"/>
        </w:rPr>
      </w:pPr>
      <w:r w:rsidRPr="004C52BF">
        <w:rPr>
          <w:rFonts w:cs="Times New Roman"/>
          <w:szCs w:val="28"/>
        </w:rPr>
        <w:t>- Đề nghị bổ sung thêm một khoản vào Điều 44, như sau:</w:t>
      </w:r>
      <w:r>
        <w:rPr>
          <w:rFonts w:cs="Times New Roman"/>
          <w:szCs w:val="28"/>
        </w:rPr>
        <w:t xml:space="preserve"> </w:t>
      </w:r>
      <w:r w:rsidRPr="004C52BF">
        <w:rPr>
          <w:rFonts w:cs="Times New Roman"/>
          <w:szCs w:val="28"/>
        </w:rPr>
        <w:t xml:space="preserve">“… Người sử dụng lao động trốn đóng bảo hiểm xã hội từ 03 tháng trở lên không được đấu thầu, thi công, mua sắm vật tư, hàng hóa, trang thiết bị từ nguồn vốn của Nhà nước; không </w:t>
      </w:r>
      <w:r w:rsidRPr="004C52BF">
        <w:rPr>
          <w:rFonts w:cs="Times New Roman"/>
          <w:szCs w:val="28"/>
        </w:rPr>
        <w:lastRenderedPageBreak/>
        <w:t>được tổ chức tín dụng cho vay vốn với lãi suất ưu đãi; không được hỗ trợ kinh phí hỗ trợ đào tạo, học nghề cho người lao động.”</w:t>
      </w:r>
    </w:p>
    <w:p w14:paraId="1486E4E9" w14:textId="77777777" w:rsidR="00603D4C" w:rsidRDefault="00E02BB1" w:rsidP="00DB7A12">
      <w:pPr>
        <w:spacing w:before="0"/>
        <w:rPr>
          <w:rFonts w:cs="Times New Roman"/>
          <w:szCs w:val="28"/>
        </w:rPr>
      </w:pPr>
      <w:r>
        <w:rPr>
          <w:rFonts w:cs="Times New Roman"/>
          <w:szCs w:val="28"/>
        </w:rPr>
        <w:t xml:space="preserve">b) Ý kiến của cơ quan chủ trì soạn thảo: </w:t>
      </w:r>
    </w:p>
    <w:p w14:paraId="2FC78C15" w14:textId="16086C47" w:rsidR="00E02BB1" w:rsidRDefault="00E02BB1" w:rsidP="00DB7A12">
      <w:pPr>
        <w:spacing w:before="0"/>
        <w:rPr>
          <w:rFonts w:cs="Times New Roman"/>
          <w:b/>
          <w:szCs w:val="28"/>
          <w:lang w:val="nl-NL"/>
        </w:rPr>
      </w:pPr>
      <w:r>
        <w:rPr>
          <w:rFonts w:cs="Times New Roman"/>
          <w:szCs w:val="28"/>
        </w:rPr>
        <w:t>Tiếp thu ý kiến góp ý, cơ quan chủ trì soạn thảo sửa đổi, bổ sung hoàn thiện theo hướng: (1)</w:t>
      </w:r>
      <w:r>
        <w:rPr>
          <w:color w:val="000000" w:themeColor="text1"/>
          <w:szCs w:val="28"/>
        </w:rPr>
        <w:t xml:space="preserve"> Việc </w:t>
      </w:r>
      <w:r w:rsidRPr="00283848">
        <w:rPr>
          <w:color w:val="000000" w:themeColor="text1"/>
          <w:szCs w:val="28"/>
        </w:rPr>
        <w:t xml:space="preserve">quyết định hoãn xuất cảnh đối với </w:t>
      </w:r>
      <w:r w:rsidRPr="00A42549">
        <w:rPr>
          <w:color w:val="000000" w:themeColor="text1"/>
          <w:szCs w:val="28"/>
        </w:rPr>
        <w:t>người đại diện theo pháp luật</w:t>
      </w:r>
      <w:r>
        <w:rPr>
          <w:color w:val="000000" w:themeColor="text1"/>
          <w:szCs w:val="28"/>
        </w:rPr>
        <w:t xml:space="preserve">, </w:t>
      </w:r>
      <w:r w:rsidRPr="00A42549">
        <w:rPr>
          <w:color w:val="000000" w:themeColor="text1"/>
          <w:szCs w:val="28"/>
        </w:rPr>
        <w:t xml:space="preserve">người được ủy quyền thực hiện quyền và nghĩa vụ của người đại diện theo pháp luật của </w:t>
      </w:r>
      <w:r w:rsidRPr="00283848">
        <w:rPr>
          <w:color w:val="000000" w:themeColor="text1"/>
          <w:szCs w:val="28"/>
        </w:rPr>
        <w:t>người sử dụng lao động</w:t>
      </w:r>
      <w:r>
        <w:rPr>
          <w:color w:val="000000" w:themeColor="text1"/>
          <w:szCs w:val="28"/>
        </w:rPr>
        <w:t xml:space="preserve"> (khoản 3 Điều 44); (2) Bổ sung </w:t>
      </w:r>
      <w:r w:rsidRPr="0065256F">
        <w:rPr>
          <w:color w:val="000000" w:themeColor="text1"/>
          <w:szCs w:val="28"/>
        </w:rPr>
        <w:t>tổ chức đại diện người lao động tại cơ sở</w:t>
      </w:r>
      <w:r>
        <w:rPr>
          <w:color w:val="000000" w:themeColor="text1"/>
          <w:szCs w:val="28"/>
        </w:rPr>
        <w:t xml:space="preserve"> và </w:t>
      </w:r>
      <w:r>
        <w:rPr>
          <w:rFonts w:cs="Times New Roman"/>
          <w:bCs/>
          <w:szCs w:val="28"/>
        </w:rPr>
        <w:t>k</w:t>
      </w:r>
      <w:r w:rsidRPr="00181ABB">
        <w:rPr>
          <w:rFonts w:cs="Times New Roman"/>
          <w:bCs/>
          <w:szCs w:val="28"/>
        </w:rPr>
        <w:t xml:space="preserve">hông quy định hạn chế về thời điểm thực hiện quyền khởi kiện </w:t>
      </w:r>
      <w:r>
        <w:rPr>
          <w:rFonts w:cs="Times New Roman"/>
          <w:bCs/>
          <w:szCs w:val="28"/>
        </w:rPr>
        <w:t xml:space="preserve">(khoản 4 Điều 44); (3) Bổ sung quy định </w:t>
      </w:r>
      <w:r w:rsidRPr="0065256F">
        <w:rPr>
          <w:color w:val="000000" w:themeColor="text1"/>
          <w:szCs w:val="28"/>
        </w:rPr>
        <w:t xml:space="preserve">Chủ tịch </w:t>
      </w:r>
      <w:r>
        <w:rPr>
          <w:color w:val="000000" w:themeColor="text1"/>
          <w:szCs w:val="28"/>
        </w:rPr>
        <w:t>Ủy ban nhân dân</w:t>
      </w:r>
      <w:r w:rsidRPr="0065256F">
        <w:rPr>
          <w:color w:val="000000" w:themeColor="text1"/>
          <w:szCs w:val="28"/>
        </w:rPr>
        <w:t xml:space="preserve"> </w:t>
      </w:r>
      <w:r>
        <w:rPr>
          <w:color w:val="000000" w:themeColor="text1"/>
          <w:szCs w:val="28"/>
        </w:rPr>
        <w:t xml:space="preserve">cấp </w:t>
      </w:r>
      <w:r w:rsidRPr="0065256F">
        <w:rPr>
          <w:color w:val="000000" w:themeColor="text1"/>
          <w:szCs w:val="28"/>
        </w:rPr>
        <w:t xml:space="preserve">tỉnh căn cứ quy định của pháp luật có liên quan và thực tiễn địa phương, quyết định </w:t>
      </w:r>
      <w:r>
        <w:rPr>
          <w:color w:val="000000" w:themeColor="text1"/>
          <w:szCs w:val="28"/>
        </w:rPr>
        <w:t xml:space="preserve">áp dụng các biện pháp, </w:t>
      </w:r>
      <w:r w:rsidRPr="0065256F">
        <w:rPr>
          <w:color w:val="000000" w:themeColor="text1"/>
          <w:szCs w:val="28"/>
        </w:rPr>
        <w:t xml:space="preserve">chế tài </w:t>
      </w:r>
      <w:r>
        <w:rPr>
          <w:color w:val="000000" w:themeColor="text1"/>
          <w:szCs w:val="28"/>
        </w:rPr>
        <w:t xml:space="preserve">khác </w:t>
      </w:r>
      <w:r w:rsidRPr="0065256F">
        <w:rPr>
          <w:color w:val="000000" w:themeColor="text1"/>
          <w:szCs w:val="28"/>
        </w:rPr>
        <w:t xml:space="preserve">đối với hành vi trốn đóng BHXH trên </w:t>
      </w:r>
      <w:r>
        <w:rPr>
          <w:color w:val="000000" w:themeColor="text1"/>
          <w:szCs w:val="28"/>
        </w:rPr>
        <w:t>phạm vi địa phương</w:t>
      </w:r>
      <w:r w:rsidRPr="0065256F">
        <w:rPr>
          <w:color w:val="000000" w:themeColor="text1"/>
          <w:szCs w:val="28"/>
        </w:rPr>
        <w:t>.</w:t>
      </w:r>
      <w:r>
        <w:rPr>
          <w:color w:val="000000" w:themeColor="text1"/>
          <w:szCs w:val="28"/>
        </w:rPr>
        <w:t xml:space="preserve"> Ngoài ra, dự thảo Luật cũng bổ sung quy định tại chương điều khoản thi hành nhằm thống nhất, phù hợp với </w:t>
      </w:r>
      <w:r w:rsidRPr="00181ABB">
        <w:rPr>
          <w:rFonts w:cs="Times New Roman"/>
          <w:szCs w:val="28"/>
        </w:rPr>
        <w:t>Luật Nhập cảnh, xuất cảnh, quá cảnh, cư trú của người nước ngoài tại Việt Nam năm 2014 và Luật Xuất nhập cảnh của công dân Việt Nam năm 2019 về các trường hợp tạm hoãn xuất cảnh.</w:t>
      </w:r>
    </w:p>
    <w:p w14:paraId="7C0B6F8A" w14:textId="77777777" w:rsidR="00E02BB1" w:rsidRDefault="00E02BB1" w:rsidP="00DB7A12">
      <w:pPr>
        <w:spacing w:before="0"/>
        <w:rPr>
          <w:rFonts w:cs="Times New Roman"/>
          <w:b/>
          <w:szCs w:val="28"/>
          <w:lang w:val="nl-NL"/>
        </w:rPr>
      </w:pPr>
      <w:r>
        <w:rPr>
          <w:rFonts w:cs="Times New Roman"/>
          <w:b/>
          <w:szCs w:val="28"/>
          <w:lang w:val="nl-NL"/>
        </w:rPr>
        <w:t>10. Về chế độ hưu trí</w:t>
      </w:r>
    </w:p>
    <w:p w14:paraId="5DC2E888" w14:textId="77777777" w:rsidR="00E02BB1" w:rsidRPr="00A844F4" w:rsidRDefault="00E02BB1" w:rsidP="00DB7A12">
      <w:pPr>
        <w:spacing w:before="0"/>
        <w:rPr>
          <w:rFonts w:cs="Times New Roman"/>
          <w:b/>
          <w:i/>
          <w:szCs w:val="28"/>
          <w:lang w:val="nl-NL"/>
        </w:rPr>
      </w:pPr>
      <w:r>
        <w:rPr>
          <w:rFonts w:cs="Times New Roman"/>
          <w:b/>
          <w:i/>
          <w:szCs w:val="28"/>
          <w:lang w:val="nl-NL"/>
        </w:rPr>
        <w:t>10</w:t>
      </w:r>
      <w:r w:rsidRPr="00A844F4">
        <w:rPr>
          <w:rFonts w:cs="Times New Roman"/>
          <w:b/>
          <w:i/>
          <w:szCs w:val="28"/>
          <w:lang w:val="nl-NL"/>
        </w:rPr>
        <w:t>.1. Về điều kiện hưởng lương hưu</w:t>
      </w:r>
    </w:p>
    <w:p w14:paraId="195F9CB9" w14:textId="46A137E1" w:rsidR="00E02BB1" w:rsidRDefault="00E02BB1" w:rsidP="00DB7A12">
      <w:pPr>
        <w:spacing w:before="0"/>
        <w:rPr>
          <w:rFonts w:cs="Times New Roman"/>
          <w:szCs w:val="28"/>
          <w:lang w:val="nl-NL"/>
        </w:rPr>
      </w:pPr>
      <w:r>
        <w:rPr>
          <w:rFonts w:cs="Times New Roman"/>
          <w:szCs w:val="28"/>
          <w:lang w:val="nl-NL"/>
        </w:rPr>
        <w:t>a) Ý kiến góp ý:</w:t>
      </w:r>
    </w:p>
    <w:p w14:paraId="040C2D97" w14:textId="77777777" w:rsidR="00E02BB1" w:rsidRPr="00A96C88" w:rsidRDefault="00E02BB1" w:rsidP="00DB7A12">
      <w:pPr>
        <w:spacing w:before="0"/>
        <w:rPr>
          <w:rFonts w:cs="Times New Roman"/>
          <w:bCs/>
          <w:iCs/>
          <w:szCs w:val="28"/>
          <w:lang w:val="nl-NL"/>
        </w:rPr>
      </w:pPr>
      <w:r w:rsidRPr="00A96C88">
        <w:rPr>
          <w:rFonts w:cs="Times New Roman"/>
          <w:bCs/>
          <w:iCs/>
          <w:szCs w:val="28"/>
          <w:lang w:val="nl-NL"/>
        </w:rPr>
        <w:t>- Đề nghị bỏ khoản 4 Điều 71 về quy định người lao động có thời điểm hưởng bảo hiểm xã hội một lần sau thời điểm Luật này có hiệu lực thi hành thì điều kiện để được hưởng lương hưu là phải có thời gian đóng bảo hiểm xã hội từ đủ 20 năm trở lên nhằm đảm bảo sự công bằng giữa những người tham gia bảo hiểm xã hội trong việc áp dụng quy định về thời gian đóng bảo hiểm xã hội tối thiểu để được hưởng lương hưu từ đủ 15 năm.</w:t>
      </w:r>
    </w:p>
    <w:p w14:paraId="623DBF2A" w14:textId="77777777" w:rsidR="00E02BB1" w:rsidRPr="00A96C88" w:rsidRDefault="00E02BB1" w:rsidP="00DB7A12">
      <w:pPr>
        <w:spacing w:before="0"/>
        <w:rPr>
          <w:rFonts w:cs="Times New Roman"/>
          <w:bCs/>
          <w:i/>
          <w:iCs/>
          <w:szCs w:val="28"/>
          <w:lang w:val="nl-NL"/>
        </w:rPr>
      </w:pPr>
      <w:r w:rsidRPr="00817417">
        <w:rPr>
          <w:rFonts w:cs="Times New Roman"/>
          <w:szCs w:val="28"/>
          <w:lang w:val="nl-NL"/>
        </w:rPr>
        <w:t xml:space="preserve">- </w:t>
      </w:r>
      <w:r w:rsidRPr="00A96C88">
        <w:rPr>
          <w:rFonts w:cs="Times New Roman"/>
          <w:bCs/>
          <w:szCs w:val="28"/>
          <w:lang w:val="nl-NL"/>
        </w:rPr>
        <w:t xml:space="preserve">Đề nghị bổ sung vào cuối điểm b khoản 1 và cuối điểm b khoản 2 Điều 71 nội dung sau để luật hóa quy định tại </w:t>
      </w:r>
      <w:r w:rsidRPr="00A96C88">
        <w:rPr>
          <w:rFonts w:cs="Times New Roman"/>
          <w:szCs w:val="28"/>
          <w:lang w:val="nl-NL"/>
        </w:rPr>
        <w:t>Nghị định và Thông tư hiện hành</w:t>
      </w:r>
      <w:r w:rsidRPr="00A96C88">
        <w:rPr>
          <w:rFonts w:cs="Times New Roman"/>
          <w:bCs/>
          <w:szCs w:val="28"/>
          <w:lang w:val="nl-NL"/>
        </w:rPr>
        <w:t xml:space="preserve">: </w:t>
      </w:r>
      <w:r w:rsidRPr="00A96C88">
        <w:rPr>
          <w:rFonts w:cs="Times New Roman"/>
          <w:szCs w:val="28"/>
          <w:lang w:val="nl-NL"/>
        </w:rPr>
        <w:t xml:space="preserve">“... </w:t>
      </w:r>
      <w:r w:rsidRPr="00A96C88">
        <w:rPr>
          <w:rFonts w:cs="Times New Roman"/>
          <w:bCs/>
          <w:i/>
          <w:iCs/>
          <w:szCs w:val="28"/>
          <w:lang w:val="nl-NL"/>
        </w:rPr>
        <w:t xml:space="preserve">hoặc có tổng thời gian từ đủ 15 năm trở lên làm nghề, </w:t>
      </w:r>
      <w:r w:rsidRPr="00817417">
        <w:rPr>
          <w:rFonts w:cs="Times New Roman"/>
          <w:bCs/>
          <w:i/>
          <w:iCs/>
          <w:szCs w:val="28"/>
          <w:lang w:val="vi-VN"/>
        </w:rPr>
        <w:t xml:space="preserve">công việc nặng nhọc, độc hại, nguy hiểm hoặc đặc biệt nặng nhọc, độc hại, nguy hiểm thuộc danh mục do Bộ Lao động - Thương binh và Xã hội và Bộ Y tế ban hành </w:t>
      </w:r>
      <w:r w:rsidRPr="00A96C88">
        <w:rPr>
          <w:rFonts w:cs="Times New Roman"/>
          <w:bCs/>
          <w:i/>
          <w:iCs/>
          <w:szCs w:val="28"/>
          <w:lang w:val="nl-NL"/>
        </w:rPr>
        <w:t xml:space="preserve">và </w:t>
      </w:r>
      <w:r w:rsidRPr="00817417">
        <w:rPr>
          <w:rFonts w:cs="Times New Roman"/>
          <w:bCs/>
          <w:i/>
          <w:iCs/>
          <w:szCs w:val="28"/>
          <w:lang w:val="vi-VN"/>
        </w:rPr>
        <w:t>thời gian làm việc ở</w:t>
      </w:r>
      <w:r w:rsidRPr="00A96C88">
        <w:rPr>
          <w:rFonts w:cs="Times New Roman"/>
          <w:bCs/>
          <w:i/>
          <w:iCs/>
          <w:szCs w:val="28"/>
          <w:lang w:val="nl-NL"/>
        </w:rPr>
        <w:t xml:space="preserve"> vùng có điều kiện kinh tế - xã hội đặc biệt khó khăn bao gồm cả thời gian làm việc ở</w:t>
      </w:r>
      <w:r w:rsidRPr="00817417">
        <w:rPr>
          <w:rFonts w:cs="Times New Roman"/>
          <w:bCs/>
          <w:i/>
          <w:iCs/>
          <w:szCs w:val="28"/>
          <w:lang w:val="vi-VN"/>
        </w:rPr>
        <w:t xml:space="preserve"> nơi có phụ cấp khu vực hệ số 0,7 trở lên</w:t>
      </w:r>
      <w:r w:rsidRPr="00A96C88">
        <w:rPr>
          <w:rFonts w:cs="Times New Roman"/>
          <w:bCs/>
          <w:i/>
          <w:iCs/>
          <w:szCs w:val="28"/>
          <w:lang w:val="nl-NL"/>
        </w:rPr>
        <w:t xml:space="preserve"> trước ngày 01 tháng 01 năm 2021”.</w:t>
      </w:r>
    </w:p>
    <w:p w14:paraId="75DB88C5" w14:textId="77777777" w:rsidR="00E02BB1" w:rsidRDefault="00E02BB1" w:rsidP="00DB7A12">
      <w:pPr>
        <w:spacing w:before="0"/>
        <w:rPr>
          <w:rFonts w:cs="Times New Roman"/>
          <w:szCs w:val="28"/>
          <w:lang w:val="nl-NL"/>
        </w:rPr>
      </w:pPr>
      <w:r>
        <w:rPr>
          <w:rFonts w:cs="Times New Roman"/>
          <w:szCs w:val="28"/>
          <w:lang w:val="nl-NL"/>
        </w:rPr>
        <w:t xml:space="preserve">b) Ý kiến của cơ quan chủ trì soạn thảo: </w:t>
      </w:r>
    </w:p>
    <w:p w14:paraId="021AD798" w14:textId="77777777" w:rsidR="00E02BB1" w:rsidRDefault="00E02BB1" w:rsidP="00DB7A12">
      <w:pPr>
        <w:spacing w:before="0"/>
        <w:rPr>
          <w:rFonts w:cs="Times New Roman"/>
          <w:szCs w:val="28"/>
          <w:lang w:val="nl-NL"/>
        </w:rPr>
      </w:pPr>
      <w:r>
        <w:rPr>
          <w:rFonts w:cs="Times New Roman"/>
          <w:szCs w:val="28"/>
          <w:lang w:val="nl-NL"/>
        </w:rPr>
        <w:t xml:space="preserve">- Tiếp thu ý kiến bỏ Khoản 4 Điều 71, không quy định loại trừ việc áp dụng </w:t>
      </w:r>
      <w:r w:rsidRPr="00A96C88">
        <w:rPr>
          <w:rFonts w:cs="Times New Roman"/>
          <w:bCs/>
          <w:iCs/>
          <w:szCs w:val="28"/>
          <w:lang w:val="nl-NL"/>
        </w:rPr>
        <w:t xml:space="preserve">quy định giảm điều kiện về thời gian đóng bảo hiểm xã hội tối thiểu để được </w:t>
      </w:r>
      <w:r w:rsidRPr="00A96C88">
        <w:rPr>
          <w:rFonts w:cs="Times New Roman"/>
          <w:bCs/>
          <w:iCs/>
          <w:szCs w:val="28"/>
          <w:lang w:val="nl-NL"/>
        </w:rPr>
        <w:lastRenderedPageBreak/>
        <w:t>hưởng lương hưu từ 20 năm xuống 15 năm đối với hưởng bảo hiểm xã hội một lần sau thời điểm Luật này có hiệu lực thi hành</w:t>
      </w:r>
      <w:r>
        <w:rPr>
          <w:rFonts w:cs="Times New Roman"/>
          <w:szCs w:val="28"/>
          <w:lang w:val="nl-NL"/>
        </w:rPr>
        <w:t>.</w:t>
      </w:r>
    </w:p>
    <w:p w14:paraId="5ACD9698" w14:textId="77777777" w:rsidR="00E02BB1" w:rsidRPr="00A96C88" w:rsidRDefault="00E02BB1" w:rsidP="00DB7A12">
      <w:pPr>
        <w:spacing w:before="0"/>
        <w:rPr>
          <w:rFonts w:cs="Times New Roman"/>
          <w:i/>
          <w:color w:val="000000" w:themeColor="text1"/>
          <w:szCs w:val="28"/>
          <w:lang w:val="nl-NL"/>
        </w:rPr>
      </w:pPr>
      <w:r>
        <w:rPr>
          <w:rFonts w:cs="Times New Roman"/>
          <w:szCs w:val="28"/>
          <w:lang w:val="nl-NL"/>
        </w:rPr>
        <w:t xml:space="preserve">- </w:t>
      </w:r>
      <w:r w:rsidRPr="000D43C0">
        <w:rPr>
          <w:rFonts w:cs="Times New Roman"/>
          <w:szCs w:val="28"/>
          <w:lang w:val="nl-NL"/>
        </w:rPr>
        <w:t xml:space="preserve">Tiếp thu ý kiến </w:t>
      </w:r>
      <w:r>
        <w:rPr>
          <w:rFonts w:cs="Times New Roman"/>
          <w:szCs w:val="28"/>
          <w:lang w:val="nl-NL"/>
        </w:rPr>
        <w:t xml:space="preserve">thể hiện lại điểm b khoản 1 và điểm b khoản 2 Điều 71 theo hướng: </w:t>
      </w:r>
      <w:r w:rsidRPr="00A844F4">
        <w:rPr>
          <w:rFonts w:cs="Times New Roman"/>
          <w:i/>
          <w:szCs w:val="28"/>
          <w:lang w:val="nl-NL"/>
        </w:rPr>
        <w:t>“</w:t>
      </w:r>
      <w:r>
        <w:rPr>
          <w:rFonts w:cs="Times New Roman"/>
          <w:i/>
          <w:szCs w:val="28"/>
          <w:lang w:val="nl-NL"/>
        </w:rPr>
        <w:t>...</w:t>
      </w:r>
      <w:r w:rsidRPr="00A96C88">
        <w:rPr>
          <w:i/>
          <w:color w:val="000000" w:themeColor="text1"/>
          <w:szCs w:val="28"/>
          <w:lang w:val="nl-NL"/>
        </w:rPr>
        <w:t>và có tổng thời gian đóng bảo hiểm xã hội từ đủ 15 năm trở lên khi làm nghề, công việc nặng nhọc, độc hại, nguy hiểm hoặc đặc biệt nặng nhọc, độc hại, nguy hiểm thuộc danh mục do Bộ Lao động - Thương binh và Xã hội ban hành hoặc làm việc ở vùng có điều kiện kinh tế - xã hội đặc biệt khó khăn bao gồm cả thời gian làm việc ở nơi có phụ cấp khu vực hệ số 0,7 trở lên trước ngày 01 tháng 01 năm 2021</w:t>
      </w:r>
      <w:r w:rsidRPr="00A96C88">
        <w:rPr>
          <w:rFonts w:cs="Times New Roman"/>
          <w:i/>
          <w:color w:val="000000" w:themeColor="text1"/>
          <w:szCs w:val="28"/>
          <w:lang w:val="nl-NL"/>
        </w:rPr>
        <w:t>”.</w:t>
      </w:r>
    </w:p>
    <w:p w14:paraId="1C171DCA" w14:textId="77777777" w:rsidR="00E02BB1" w:rsidRPr="00A844F4" w:rsidRDefault="00E02BB1" w:rsidP="00DB7A12">
      <w:pPr>
        <w:spacing w:before="0"/>
        <w:rPr>
          <w:rFonts w:cs="Times New Roman"/>
          <w:b/>
          <w:i/>
          <w:szCs w:val="28"/>
          <w:lang w:val="da-DK"/>
        </w:rPr>
      </w:pPr>
      <w:r w:rsidRPr="00A96C88">
        <w:rPr>
          <w:rFonts w:cs="Times New Roman"/>
          <w:b/>
          <w:i/>
          <w:color w:val="000000" w:themeColor="text1"/>
          <w:szCs w:val="28"/>
          <w:lang w:val="nl-NL"/>
        </w:rPr>
        <w:t xml:space="preserve">10.2. </w:t>
      </w:r>
      <w:r w:rsidRPr="00A844F4">
        <w:rPr>
          <w:rFonts w:cs="Times New Roman"/>
          <w:b/>
          <w:i/>
          <w:szCs w:val="28"/>
          <w:lang w:val="da-DK"/>
        </w:rPr>
        <w:t>Trợ cấp một lần khi nghỉ hưu (Điều 75)</w:t>
      </w:r>
    </w:p>
    <w:p w14:paraId="5C2EAB05" w14:textId="77777777" w:rsidR="00603D4C" w:rsidRDefault="00E02BB1" w:rsidP="00DB7A12">
      <w:pPr>
        <w:spacing w:before="0"/>
      </w:pPr>
      <w:r w:rsidRPr="008772AE">
        <w:rPr>
          <w:rFonts w:cs="Times New Roman"/>
          <w:szCs w:val="28"/>
          <w:lang w:val="da-DK"/>
        </w:rPr>
        <w:t>a) Ý kiến góp ý:</w:t>
      </w:r>
      <w:r w:rsidRPr="008772AE">
        <w:t xml:space="preserve"> </w:t>
      </w:r>
    </w:p>
    <w:p w14:paraId="3DDE8D53" w14:textId="0563C6BF" w:rsidR="00E02BB1" w:rsidRDefault="00E02BB1" w:rsidP="00DB7A12">
      <w:pPr>
        <w:spacing w:before="0"/>
        <w:rPr>
          <w:rFonts w:cs="Times New Roman"/>
          <w:szCs w:val="28"/>
          <w:lang w:val="da-DK"/>
        </w:rPr>
      </w:pPr>
      <w:r>
        <w:t>Đa số ý kiến tham gia đồng ý với phương án 2 của dự thảo Luật nhằm khuyến khích người lao động tiếp tục đóng bảo hiểm xã hội sau tuổi nghỉ hưu. Một số ý kiến đề nghị thực hiện theo phương án 1 để</w:t>
      </w:r>
      <w:r w:rsidRPr="00FC1596">
        <w:rPr>
          <w:rFonts w:cs="Times New Roman"/>
          <w:szCs w:val="28"/>
          <w:lang w:val="da-DK"/>
        </w:rPr>
        <w:t xml:space="preserve"> đảm bảo sự công bằng giữa các nhóm đối tượng tham gia.</w:t>
      </w:r>
      <w:r>
        <w:rPr>
          <w:rFonts w:cs="Times New Roman"/>
          <w:szCs w:val="28"/>
          <w:lang w:val="da-DK"/>
        </w:rPr>
        <w:t xml:space="preserve"> </w:t>
      </w:r>
    </w:p>
    <w:p w14:paraId="5FCC3E63" w14:textId="77777777" w:rsidR="00603D4C" w:rsidRDefault="00E02BB1" w:rsidP="00DB7A12">
      <w:pPr>
        <w:spacing w:before="0"/>
        <w:rPr>
          <w:rFonts w:cs="Times New Roman"/>
          <w:szCs w:val="28"/>
          <w:lang w:val="da-DK"/>
        </w:rPr>
      </w:pPr>
      <w:r w:rsidRPr="008772AE">
        <w:rPr>
          <w:rFonts w:cs="Times New Roman"/>
          <w:szCs w:val="28"/>
          <w:lang w:val="da-DK"/>
        </w:rPr>
        <w:t xml:space="preserve">b) Ý kiến của cơ quan chủ trì soạn thảo: </w:t>
      </w:r>
    </w:p>
    <w:p w14:paraId="1DE072CF" w14:textId="3982543A" w:rsidR="00E02BB1" w:rsidRDefault="00E02BB1" w:rsidP="00DB7A12">
      <w:pPr>
        <w:spacing w:before="0"/>
        <w:rPr>
          <w:rFonts w:cs="Times New Roman"/>
          <w:szCs w:val="28"/>
          <w:lang w:val="da-DK"/>
        </w:rPr>
      </w:pPr>
      <w:r>
        <w:rPr>
          <w:rFonts w:cs="Times New Roman"/>
          <w:szCs w:val="28"/>
          <w:lang w:val="da-DK"/>
        </w:rPr>
        <w:t xml:space="preserve">Với mục tiêu khuyến khích người lao động khi đã đủ điều kiện hưởng lương hưu mà vẫn tiếp tục làm việc và đóng bảo hiểm xã hội (không hưởng lương hưu ngay), quy định này áp dụng chung cho tất cả đối tượng tham gia có </w:t>
      </w:r>
      <w:r w:rsidRPr="00A96C88">
        <w:rPr>
          <w:color w:val="000000" w:themeColor="text1"/>
          <w:szCs w:val="28"/>
          <w:lang w:val="da-DK"/>
        </w:rPr>
        <w:t xml:space="preserve">thời gian đóng bảo hiểm xã hội sau độ tuổi nghỉ hưu cao hơn số năm tương ứng với tỷ lệ hưởng lương hưu 75%; </w:t>
      </w:r>
      <w:r>
        <w:rPr>
          <w:rFonts w:cs="Times New Roman"/>
          <w:szCs w:val="28"/>
          <w:lang w:val="da-DK"/>
        </w:rPr>
        <w:t>trên cơ sở tổng hợp các ý kiến góp ý, cơ quan chủ trì soạn thảo tiếp thu thể hiện trong dự thảo theo phương án 2.</w:t>
      </w:r>
    </w:p>
    <w:p w14:paraId="73129D60" w14:textId="77777777" w:rsidR="00E02BB1" w:rsidRPr="001649EE" w:rsidRDefault="00E02BB1" w:rsidP="00DB7A12">
      <w:pPr>
        <w:spacing w:before="0"/>
        <w:rPr>
          <w:rFonts w:cs="Times New Roman"/>
          <w:b/>
          <w:szCs w:val="28"/>
          <w:lang w:val="da-DK"/>
        </w:rPr>
      </w:pPr>
      <w:r>
        <w:rPr>
          <w:rFonts w:cs="Times New Roman"/>
          <w:b/>
          <w:szCs w:val="28"/>
          <w:lang w:val="da-DK"/>
        </w:rPr>
        <w:t>11</w:t>
      </w:r>
      <w:r w:rsidRPr="001649EE">
        <w:rPr>
          <w:rFonts w:cs="Times New Roman"/>
          <w:b/>
          <w:szCs w:val="28"/>
          <w:lang w:val="da-DK"/>
        </w:rPr>
        <w:t>. Vấn đề Bảo hiểm xã hội một lần</w:t>
      </w:r>
      <w:r>
        <w:rPr>
          <w:rFonts w:cs="Times New Roman"/>
          <w:b/>
          <w:szCs w:val="28"/>
          <w:lang w:val="da-DK"/>
        </w:rPr>
        <w:t xml:space="preserve"> (điểm đ khoản 1 Điều 77)</w:t>
      </w:r>
    </w:p>
    <w:p w14:paraId="2C2C4E8F" w14:textId="77777777" w:rsidR="00E02BB1" w:rsidRDefault="00E02BB1" w:rsidP="00DB7A12">
      <w:pPr>
        <w:spacing w:before="0"/>
        <w:rPr>
          <w:rFonts w:cs="Times New Roman"/>
          <w:szCs w:val="28"/>
          <w:lang w:val="da-DK"/>
        </w:rPr>
      </w:pPr>
      <w:r>
        <w:rPr>
          <w:rFonts w:cs="Times New Roman"/>
          <w:szCs w:val="28"/>
          <w:lang w:val="da-DK"/>
        </w:rPr>
        <w:t>a) Ý kiến góp ý:</w:t>
      </w:r>
    </w:p>
    <w:p w14:paraId="3ACE7FF8" w14:textId="77777777" w:rsidR="00E02BB1" w:rsidRPr="00A37D87" w:rsidRDefault="00E02BB1" w:rsidP="00DB7A12">
      <w:pPr>
        <w:spacing w:before="0"/>
        <w:rPr>
          <w:rFonts w:cs="Times New Roman"/>
          <w:sz w:val="32"/>
          <w:szCs w:val="28"/>
          <w:lang w:val="da-DK"/>
        </w:rPr>
      </w:pPr>
      <w:r>
        <w:rPr>
          <w:rFonts w:cs="Times New Roman"/>
          <w:szCs w:val="28"/>
          <w:lang w:val="da-DK"/>
        </w:rPr>
        <w:t xml:space="preserve">- Nhóm ý kiến thứ nhất: Lựa chọn phương án 1, bởi vì </w:t>
      </w:r>
      <w:r w:rsidRPr="000F703A">
        <w:rPr>
          <w:rFonts w:cs="Times New Roman"/>
          <w:szCs w:val="28"/>
          <w:lang w:val="da-DK"/>
        </w:rPr>
        <w:t xml:space="preserve">đảm bảo quyền lợi cho người lao động, có đóng có hưởng và theo nguyên tắc bảo hiểm xã hội tại khoản 1 Điều 5 của dự thảo Luật </w:t>
      </w:r>
      <w:r>
        <w:rPr>
          <w:rFonts w:cs="Times New Roman"/>
          <w:szCs w:val="28"/>
          <w:lang w:val="da-DK"/>
        </w:rPr>
        <w:t>BHXH</w:t>
      </w:r>
      <w:r w:rsidRPr="000F703A">
        <w:rPr>
          <w:rFonts w:cs="Times New Roman"/>
          <w:szCs w:val="28"/>
          <w:lang w:val="da-DK"/>
        </w:rPr>
        <w:t xml:space="preserve"> (sửa đổi)</w:t>
      </w:r>
      <w:r>
        <w:rPr>
          <w:rFonts w:cs="Times New Roman"/>
          <w:szCs w:val="28"/>
          <w:lang w:val="da-DK"/>
        </w:rPr>
        <w:t xml:space="preserve">; mặt khác, </w:t>
      </w:r>
      <w:r w:rsidRPr="00A96C88">
        <w:rPr>
          <w:rFonts w:cs="Times New Roman"/>
          <w:szCs w:val="24"/>
          <w:lang w:val="da-DK"/>
        </w:rPr>
        <w:t xml:space="preserve">đa số người lao động là công nhân làm việc trong các doanh nghiệp tại các khu công nghiệp, tập trung làm việc chủ yếu trong các ngành may mặc, giày da, điện, điện tử,... và độ tuổi làm việc bình quân của người lao động trong các lĩnh vực này khoảng từ 18 tuổi đến 45 tuổi. Nếu quá độ tuổi này thì người lao động có nguy cơ bị doanh nghiệp không tiếp tục sử dụng, dẫn đến mất việc làm, không tiếp tục tham gia BHXH. </w:t>
      </w:r>
    </w:p>
    <w:p w14:paraId="1F101387" w14:textId="564B5C8A" w:rsidR="00E02BB1" w:rsidRPr="00A96C88" w:rsidRDefault="00E02BB1" w:rsidP="00DB7A12">
      <w:pPr>
        <w:spacing w:before="0"/>
        <w:rPr>
          <w:rFonts w:cs="Times New Roman"/>
          <w:bCs/>
          <w:szCs w:val="24"/>
          <w:lang w:val="da-DK"/>
        </w:rPr>
      </w:pPr>
      <w:r>
        <w:rPr>
          <w:rFonts w:cs="Times New Roman"/>
          <w:szCs w:val="28"/>
          <w:lang w:val="da-DK"/>
        </w:rPr>
        <w:t>- Nhóm ý kiến thứ hai: Lựa chọn phương án 2, vì hài hòa giữa nhu cầu trước mắt và đảm bảo lợi ích lâu dài khi về già</w:t>
      </w:r>
      <w:r w:rsidRPr="00A85A93">
        <w:rPr>
          <w:rFonts w:cs="Times New Roman"/>
          <w:szCs w:val="28"/>
          <w:lang w:val="da-DK"/>
        </w:rPr>
        <w:t>.</w:t>
      </w:r>
      <w:r w:rsidRPr="00A96C88">
        <w:rPr>
          <w:rFonts w:cs="Times New Roman"/>
          <w:bCs/>
          <w:szCs w:val="24"/>
          <w:lang w:val="da-DK"/>
        </w:rPr>
        <w:t xml:space="preserve"> Khi người lao động gặp khó khăn tạm </w:t>
      </w:r>
      <w:r w:rsidRPr="00A96C88">
        <w:rPr>
          <w:rFonts w:cs="Times New Roman"/>
          <w:bCs/>
          <w:szCs w:val="24"/>
          <w:lang w:val="da-DK"/>
        </w:rPr>
        <w:lastRenderedPageBreak/>
        <w:t>thời, họ có thể rút một phần tiền đã tích lũy để giải quyết nhu cầu thanh khoản trước mắt; đồng thời, phần còn lại vẫn giữ cho tương lai và được tiếp tục "bảo hiểm" cũng như để ngỏ cơ hội cho người lao động quay lại tiếp tục đóng góp.</w:t>
      </w:r>
      <w:r w:rsidR="00F40CCD" w:rsidRPr="00A96C88">
        <w:rPr>
          <w:rFonts w:cs="Times New Roman"/>
          <w:bCs/>
          <w:szCs w:val="24"/>
          <w:lang w:val="da-DK"/>
        </w:rPr>
        <w:t xml:space="preserve"> </w:t>
      </w:r>
    </w:p>
    <w:p w14:paraId="3A68BF44" w14:textId="38DF3270" w:rsidR="00F40CCD" w:rsidRDefault="00F40CCD" w:rsidP="00DB7A12">
      <w:pPr>
        <w:spacing w:before="0"/>
        <w:rPr>
          <w:rFonts w:cs="Times New Roman"/>
          <w:szCs w:val="28"/>
          <w:lang w:val="da-DK"/>
        </w:rPr>
      </w:pPr>
      <w:r w:rsidRPr="00F40CCD">
        <w:rPr>
          <w:rFonts w:cs="Times New Roman"/>
          <w:szCs w:val="28"/>
          <w:lang w:val="da-DK"/>
        </w:rPr>
        <w:t>Thống nhất với chủ trương đưa ra các giải pháp nhằm khuyến khích người lao động bảo lưu thời gian đóng để hưởng lương hưu theo Nghị quyết số 28-NQ/TW ngày 23/5/2018 của Hội nghị Trung ương Bảy khóa XII về cải cách chính sách BHXH (Giảm số năm đóng BHXH tối thiểu từ 20 năm còn 15 năm, người lao động khi hết tuổi mà không đủ điều kiện hưởng lương hưu sẽ có thêm lựa chọn: nếu không nhận BHXH một lần thì được trợ cấp hưu trí xã hội hàng tháng, được đóng BHYT,..). Ngoài ra, đề nghị căn cứ nguyên nhân rút BHXH một lần đã nêu tại Báo cáo để điều chỉnh chính sách cho phù hợp, trong đó bổ sung chính sách hỗ trợ học nghề, tạo việc làm cho người lao động từ quỹ BHTN, nghiên cứu chính sách hỗ trợ người lao động bị mất việc làm được vay vốn khắc phục khó khăn trong thời gian bị mất việc,...</w:t>
      </w:r>
    </w:p>
    <w:p w14:paraId="46C9F1FE" w14:textId="77777777" w:rsidR="00E02BB1" w:rsidRDefault="00E02BB1" w:rsidP="00DB7A12">
      <w:pPr>
        <w:spacing w:before="0"/>
        <w:rPr>
          <w:rFonts w:cs="Times New Roman"/>
          <w:szCs w:val="28"/>
          <w:lang w:val="da-DK"/>
        </w:rPr>
      </w:pPr>
      <w:r>
        <w:rPr>
          <w:rFonts w:cs="Times New Roman"/>
          <w:szCs w:val="28"/>
          <w:lang w:val="da-DK"/>
        </w:rPr>
        <w:t xml:space="preserve">- Nhóm ý kiến thứ ba: </w:t>
      </w:r>
      <w:r w:rsidRPr="000313BA">
        <w:rPr>
          <w:rFonts w:cs="Times New Roman"/>
          <w:szCs w:val="28"/>
          <w:lang w:val="da-DK"/>
        </w:rPr>
        <w:t>Bộ Tư pháp cho rằng, bảo hiểm xã hội một lần là chính sách lớn, là một trong những thay đổi cơ bản của lần sửa đổi Luật Bảo hiểm xã hội này. Hơn nữa, đây là vấn đề hết sức nhạy cảm, phức tạp, việc thực hiện giải pháp này có thể dẫn đến mức hưởng bảo hiểm xã hội một lần thấp hơn so với mức hưởng hiện nay. Do đó, để tránh gây ra những phản ứng xã hội không tốt như trường hợp Luật Bảo hiểm xã hội năm 2014 , đề nghị cơ quan chủ trì soạn thảo nghiên cứu, phân tích, đánh giá kỹ tác động của mỗi phương án, quan điểm lựa chọn của mình và rà soát, bổ sung quy định cụ thể, chi tiết hơn đối với điểm đ khoản 1 Điều 77 dự thảo Luật.</w:t>
      </w:r>
    </w:p>
    <w:p w14:paraId="57E5FD00" w14:textId="77777777" w:rsidR="00603D4C" w:rsidRDefault="00E02BB1" w:rsidP="00DB7A12">
      <w:pPr>
        <w:spacing w:before="0"/>
        <w:rPr>
          <w:rFonts w:cs="Times New Roman"/>
          <w:szCs w:val="28"/>
          <w:lang w:val="da-DK"/>
        </w:rPr>
      </w:pPr>
      <w:r w:rsidRPr="000313BA">
        <w:rPr>
          <w:rFonts w:cs="Times New Roman"/>
          <w:szCs w:val="28"/>
          <w:lang w:val="da-DK"/>
        </w:rPr>
        <w:t xml:space="preserve">b) Ý kiến của cơ quan chủ trì soạn thảo: </w:t>
      </w:r>
    </w:p>
    <w:p w14:paraId="4C556FD8" w14:textId="2D27D13A" w:rsidR="00E02BB1" w:rsidRDefault="00E02BB1" w:rsidP="00DB7A12">
      <w:pPr>
        <w:spacing w:before="0"/>
        <w:rPr>
          <w:rFonts w:cs="Times New Roman"/>
          <w:szCs w:val="28"/>
          <w:lang w:val="da-DK"/>
        </w:rPr>
      </w:pPr>
      <w:r>
        <w:rPr>
          <w:rFonts w:cs="Times New Roman"/>
          <w:szCs w:val="28"/>
          <w:lang w:val="da-DK"/>
        </w:rPr>
        <w:t>Tiếp thu ý kiến góp ý,</w:t>
      </w:r>
      <w:r w:rsidDel="00662EF1">
        <w:rPr>
          <w:rFonts w:cs="Times New Roman"/>
          <w:szCs w:val="28"/>
          <w:lang w:val="da-DK"/>
        </w:rPr>
        <w:t xml:space="preserve"> </w:t>
      </w:r>
      <w:r>
        <w:rPr>
          <w:rFonts w:cs="Times New Roman"/>
          <w:szCs w:val="28"/>
          <w:lang w:val="da-DK"/>
        </w:rPr>
        <w:t>do BHXH một lần là vấn đề hết sức nhạy cảm, phức tạp, cho nên cơ quan chủ trì soạn thảo sẽ bổ sung phân tích, đánh giá kỹ các phương án để tổng hợp trình Chính phủ báo cáo xin ý kiến của các Đại biểu Quốc hội cả 2 phương án trên.</w:t>
      </w:r>
    </w:p>
    <w:p w14:paraId="5E935553" w14:textId="77777777" w:rsidR="00D461E3" w:rsidRPr="00A844F4" w:rsidRDefault="00D461E3" w:rsidP="00DB7A12">
      <w:pPr>
        <w:spacing w:before="0"/>
        <w:rPr>
          <w:rFonts w:cs="Times New Roman"/>
          <w:b/>
          <w:szCs w:val="28"/>
          <w:lang w:val="nl-NL"/>
        </w:rPr>
      </w:pPr>
      <w:r w:rsidRPr="00A844F4">
        <w:rPr>
          <w:rFonts w:cs="Times New Roman"/>
          <w:b/>
          <w:szCs w:val="28"/>
          <w:lang w:val="nl-NL"/>
        </w:rPr>
        <w:t>1</w:t>
      </w:r>
      <w:r>
        <w:rPr>
          <w:rFonts w:cs="Times New Roman"/>
          <w:b/>
          <w:szCs w:val="28"/>
          <w:lang w:val="nl-NL"/>
        </w:rPr>
        <w:t>2</w:t>
      </w:r>
      <w:r w:rsidRPr="00A844F4">
        <w:rPr>
          <w:rFonts w:cs="Times New Roman"/>
          <w:b/>
          <w:szCs w:val="28"/>
          <w:lang w:val="nl-NL"/>
        </w:rPr>
        <w:t>. Tạm dừng, chấm dứt, hưởng tiếp lương hưu, trợ cấp bảo hiểm xã hội hằng tháng</w:t>
      </w:r>
      <w:r>
        <w:rPr>
          <w:rFonts w:cs="Times New Roman"/>
          <w:b/>
          <w:szCs w:val="28"/>
          <w:lang w:val="nl-NL"/>
        </w:rPr>
        <w:t xml:space="preserve"> (Điều 81)</w:t>
      </w:r>
    </w:p>
    <w:p w14:paraId="6B926AF2" w14:textId="77777777" w:rsidR="00603D4C" w:rsidRDefault="00D461E3" w:rsidP="00DB7A12">
      <w:pPr>
        <w:spacing w:before="0"/>
        <w:rPr>
          <w:rFonts w:cs="Times New Roman"/>
          <w:szCs w:val="28"/>
          <w:lang w:val="nl-NL"/>
        </w:rPr>
      </w:pPr>
      <w:r>
        <w:rPr>
          <w:rFonts w:cs="Times New Roman"/>
          <w:szCs w:val="28"/>
          <w:lang w:val="nl-NL"/>
        </w:rPr>
        <w:t xml:space="preserve">a) Ý kiến góp ý: </w:t>
      </w:r>
    </w:p>
    <w:p w14:paraId="553D406B" w14:textId="6B1DADB0" w:rsidR="00D461E3" w:rsidRDefault="00D461E3" w:rsidP="00DB7A12">
      <w:pPr>
        <w:spacing w:before="0"/>
        <w:rPr>
          <w:rFonts w:cs="Times New Roman"/>
          <w:szCs w:val="28"/>
          <w:lang w:val="nl-NL"/>
        </w:rPr>
      </w:pPr>
      <w:r w:rsidRPr="006050D3">
        <w:rPr>
          <w:rFonts w:cs="Times New Roman"/>
          <w:szCs w:val="28"/>
          <w:lang w:val="nl-NL"/>
        </w:rPr>
        <w:t>Đề nghị nghiên cứu bổ sung 01 khoản quy định thời điểm chấm dứt hưởng lương hưu, trợ cấp BHXH đối với người đang hưởng lương hưu, trợ cấp BHXH mà bị chết theo hướng thời điểm chấm dứt là tháng sau liền kề của tháng người đang hưởng lương hưu, trợ cấp BHXH chết.</w:t>
      </w:r>
    </w:p>
    <w:p w14:paraId="6C9D28CE" w14:textId="77777777" w:rsidR="00603D4C" w:rsidRDefault="00D461E3" w:rsidP="00DB7A12">
      <w:pPr>
        <w:spacing w:before="0"/>
        <w:rPr>
          <w:rFonts w:cs="Times New Roman"/>
          <w:szCs w:val="28"/>
          <w:lang w:val="nl-NL"/>
        </w:rPr>
      </w:pPr>
      <w:r>
        <w:rPr>
          <w:rFonts w:cs="Times New Roman"/>
          <w:szCs w:val="28"/>
          <w:lang w:val="nl-NL"/>
        </w:rPr>
        <w:lastRenderedPageBreak/>
        <w:t xml:space="preserve">b) Ý kiến của cơ quan chủ trì soạn thảo: </w:t>
      </w:r>
    </w:p>
    <w:p w14:paraId="29DD3EF6" w14:textId="64334804" w:rsidR="00D461E3" w:rsidRDefault="00D461E3" w:rsidP="00DB7A12">
      <w:pPr>
        <w:spacing w:before="0"/>
        <w:rPr>
          <w:rFonts w:cs="Times New Roman"/>
          <w:szCs w:val="28"/>
          <w:lang w:val="nl-NL"/>
        </w:rPr>
      </w:pPr>
      <w:r>
        <w:rPr>
          <w:rFonts w:cs="Times New Roman"/>
          <w:szCs w:val="28"/>
          <w:lang w:val="nl-NL"/>
        </w:rPr>
        <w:t>Tiếp thu ý kiến góp ý, cơ quan chủ trì soạn thảo</w:t>
      </w:r>
      <w:r w:rsidRPr="00A96C88">
        <w:rPr>
          <w:lang w:val="nl-NL"/>
        </w:rPr>
        <w:t xml:space="preserve"> </w:t>
      </w:r>
      <w:r w:rsidRPr="00090304">
        <w:rPr>
          <w:rFonts w:cs="Times New Roman"/>
          <w:szCs w:val="28"/>
          <w:lang w:val="nl-NL"/>
        </w:rPr>
        <w:t xml:space="preserve">bổ sung </w:t>
      </w:r>
      <w:r>
        <w:rPr>
          <w:rFonts w:cs="Times New Roman"/>
          <w:szCs w:val="28"/>
          <w:lang w:val="nl-NL"/>
        </w:rPr>
        <w:t xml:space="preserve">một khoản tại Điều 81 với nội dung như sau: </w:t>
      </w:r>
    </w:p>
    <w:p w14:paraId="27C52109" w14:textId="2AE7A630" w:rsidR="00D461E3" w:rsidRPr="00A96C88" w:rsidRDefault="00D461E3" w:rsidP="00DB7A12">
      <w:pPr>
        <w:spacing w:before="0"/>
        <w:ind w:firstLine="709"/>
        <w:rPr>
          <w:i/>
          <w:color w:val="000000" w:themeColor="text1"/>
          <w:szCs w:val="28"/>
          <w:lang w:val="nl-NL"/>
        </w:rPr>
      </w:pPr>
      <w:r w:rsidRPr="00A844F4">
        <w:rPr>
          <w:rFonts w:cs="Times New Roman"/>
          <w:i/>
          <w:szCs w:val="28"/>
          <w:lang w:val="nl-NL"/>
        </w:rPr>
        <w:t>“</w:t>
      </w:r>
      <w:r w:rsidRPr="00A96C88">
        <w:rPr>
          <w:i/>
          <w:color w:val="000000" w:themeColor="text1"/>
          <w:szCs w:val="28"/>
          <w:lang w:val="nl-NL"/>
        </w:rPr>
        <w:t xml:space="preserve">2. </w:t>
      </w:r>
      <w:r w:rsidR="00EE465E" w:rsidRPr="00A96C88">
        <w:rPr>
          <w:i/>
          <w:color w:val="000000" w:themeColor="text1"/>
          <w:szCs w:val="28"/>
          <w:lang w:val="nl-NL"/>
        </w:rPr>
        <w:t xml:space="preserve">Chấm dứt việc </w:t>
      </w:r>
      <w:r w:rsidRPr="00A96C88">
        <w:rPr>
          <w:i/>
          <w:color w:val="000000" w:themeColor="text1"/>
          <w:szCs w:val="28"/>
          <w:lang w:val="nl-NL"/>
        </w:rPr>
        <w:t xml:space="preserve">hưởng lương hưu, trợ cấp bảo hiểm xã hội hằng tháng </w:t>
      </w:r>
      <w:r w:rsidR="00EE465E" w:rsidRPr="00A96C88">
        <w:rPr>
          <w:i/>
          <w:color w:val="000000" w:themeColor="text1"/>
          <w:szCs w:val="28"/>
          <w:lang w:val="nl-NL"/>
        </w:rPr>
        <w:t xml:space="preserve">đối với người đang hưởng </w:t>
      </w:r>
      <w:r w:rsidRPr="00A96C88">
        <w:rPr>
          <w:i/>
          <w:color w:val="000000" w:themeColor="text1"/>
          <w:szCs w:val="28"/>
          <w:lang w:val="nl-NL"/>
        </w:rPr>
        <w:t>khi thuộc một trong các trường hợp sau đây:</w:t>
      </w:r>
    </w:p>
    <w:p w14:paraId="50911C8D" w14:textId="77777777" w:rsidR="00D461E3" w:rsidRPr="00A96C88" w:rsidRDefault="00D461E3" w:rsidP="00DB7A12">
      <w:pPr>
        <w:spacing w:before="0"/>
        <w:ind w:firstLine="709"/>
        <w:rPr>
          <w:i/>
          <w:color w:val="000000" w:themeColor="text1"/>
          <w:szCs w:val="28"/>
          <w:lang w:val="nl-NL"/>
        </w:rPr>
      </w:pPr>
      <w:r w:rsidRPr="00A96C88">
        <w:rPr>
          <w:i/>
          <w:color w:val="000000" w:themeColor="text1"/>
          <w:szCs w:val="28"/>
          <w:lang w:val="nl-NL"/>
        </w:rPr>
        <w:t>a) Bị chết hoặc bị Tòa án tuyên bố là đã chết;</w:t>
      </w:r>
    </w:p>
    <w:p w14:paraId="6A013598" w14:textId="77777777" w:rsidR="00D461E3" w:rsidRPr="00A96C88" w:rsidRDefault="00D461E3" w:rsidP="00DB7A12">
      <w:pPr>
        <w:spacing w:before="0"/>
        <w:ind w:firstLine="709"/>
        <w:rPr>
          <w:i/>
          <w:color w:val="000000" w:themeColor="text1"/>
          <w:szCs w:val="28"/>
          <w:lang w:val="nl-NL"/>
        </w:rPr>
      </w:pPr>
      <w:r w:rsidRPr="00A96C88">
        <w:rPr>
          <w:i/>
          <w:color w:val="000000" w:themeColor="text1"/>
          <w:szCs w:val="28"/>
          <w:lang w:val="nl-NL"/>
        </w:rPr>
        <w:t xml:space="preserve">b) </w:t>
      </w:r>
      <w:r w:rsidRPr="00A844F4">
        <w:rPr>
          <w:i/>
          <w:szCs w:val="28"/>
          <w:lang w:val="vi-VN"/>
        </w:rPr>
        <w:t xml:space="preserve">Từ chối hưởng chế độ </w:t>
      </w:r>
      <w:r w:rsidRPr="00A96C88">
        <w:rPr>
          <w:i/>
          <w:szCs w:val="28"/>
          <w:lang w:val="nl-NL"/>
        </w:rPr>
        <w:t>bảo hiểm xã hội</w:t>
      </w:r>
      <w:r w:rsidRPr="00A96C88">
        <w:rPr>
          <w:i/>
          <w:color w:val="000000" w:themeColor="text1"/>
          <w:szCs w:val="28"/>
          <w:lang w:val="nl-NL"/>
        </w:rPr>
        <w:t>;</w:t>
      </w:r>
    </w:p>
    <w:p w14:paraId="4B720965" w14:textId="77777777" w:rsidR="00D461E3" w:rsidRPr="00A844F4" w:rsidRDefault="00D461E3" w:rsidP="00DB7A12">
      <w:pPr>
        <w:spacing w:before="0"/>
        <w:ind w:firstLine="709"/>
        <w:rPr>
          <w:rFonts w:cs="Times New Roman"/>
          <w:i/>
          <w:szCs w:val="28"/>
          <w:lang w:val="nl-NL"/>
        </w:rPr>
      </w:pPr>
      <w:r w:rsidRPr="00A96C88">
        <w:rPr>
          <w:i/>
          <w:color w:val="000000" w:themeColor="text1"/>
          <w:szCs w:val="28"/>
          <w:lang w:val="nl-NL"/>
        </w:rPr>
        <w:t>c) Kết luận của cơ quan có thẩm quyền về hưởng bảo hiểm xã hội không đúng quy định của pháp luật. »</w:t>
      </w:r>
    </w:p>
    <w:p w14:paraId="198E761E" w14:textId="77777777" w:rsidR="00D461E3" w:rsidRPr="00A844F4" w:rsidRDefault="00D461E3" w:rsidP="00DB7A12">
      <w:pPr>
        <w:spacing w:before="0"/>
        <w:rPr>
          <w:rFonts w:cs="Times New Roman"/>
          <w:b/>
          <w:szCs w:val="28"/>
          <w:lang w:val="nl-NL"/>
        </w:rPr>
      </w:pPr>
      <w:r w:rsidRPr="00A844F4">
        <w:rPr>
          <w:rFonts w:cs="Times New Roman"/>
          <w:b/>
          <w:szCs w:val="28"/>
          <w:lang w:val="nl-NL"/>
        </w:rPr>
        <w:t>1</w:t>
      </w:r>
      <w:r>
        <w:rPr>
          <w:rFonts w:cs="Times New Roman"/>
          <w:b/>
          <w:szCs w:val="28"/>
          <w:lang w:val="nl-NL"/>
        </w:rPr>
        <w:t>3</w:t>
      </w:r>
      <w:r w:rsidRPr="00A844F4">
        <w:rPr>
          <w:rFonts w:cs="Times New Roman"/>
          <w:b/>
          <w:szCs w:val="28"/>
          <w:lang w:val="nl-NL"/>
        </w:rPr>
        <w:t>. Về chế độ tử tuất</w:t>
      </w:r>
    </w:p>
    <w:p w14:paraId="09561FD0" w14:textId="77777777" w:rsidR="00D461E3" w:rsidRPr="00A844F4" w:rsidRDefault="00D461E3" w:rsidP="00DB7A12">
      <w:pPr>
        <w:spacing w:before="0"/>
        <w:rPr>
          <w:rFonts w:cs="Times New Roman"/>
          <w:b/>
          <w:i/>
          <w:szCs w:val="28"/>
          <w:lang w:val="nl-NL"/>
        </w:rPr>
      </w:pPr>
      <w:r w:rsidRPr="00A844F4">
        <w:rPr>
          <w:rFonts w:cs="Times New Roman"/>
          <w:b/>
          <w:i/>
          <w:szCs w:val="28"/>
          <w:lang w:val="nl-NL"/>
        </w:rPr>
        <w:t>1</w:t>
      </w:r>
      <w:r>
        <w:rPr>
          <w:rFonts w:cs="Times New Roman"/>
          <w:b/>
          <w:i/>
          <w:szCs w:val="28"/>
          <w:lang w:val="nl-NL"/>
        </w:rPr>
        <w:t>3</w:t>
      </w:r>
      <w:r w:rsidRPr="00A844F4">
        <w:rPr>
          <w:rFonts w:cs="Times New Roman"/>
          <w:b/>
          <w:i/>
          <w:szCs w:val="28"/>
          <w:lang w:val="nl-NL"/>
        </w:rPr>
        <w:t>.1. Về trợ cấp mai táng (Điều 90)</w:t>
      </w:r>
    </w:p>
    <w:p w14:paraId="480F29E8" w14:textId="77777777" w:rsidR="00D461E3" w:rsidRDefault="00D461E3" w:rsidP="00DB7A12">
      <w:pPr>
        <w:spacing w:before="0"/>
        <w:rPr>
          <w:rFonts w:cs="Times New Roman"/>
          <w:szCs w:val="28"/>
          <w:lang w:val="nl-NL"/>
        </w:rPr>
      </w:pPr>
      <w:r>
        <w:rPr>
          <w:rFonts w:cs="Times New Roman"/>
          <w:szCs w:val="28"/>
          <w:lang w:val="nl-NL"/>
        </w:rPr>
        <w:t xml:space="preserve">a) Ý kiến góp ý: </w:t>
      </w:r>
    </w:p>
    <w:p w14:paraId="08C77DBB" w14:textId="77777777" w:rsidR="00D461E3" w:rsidRPr="00A96C88" w:rsidRDefault="00D461E3" w:rsidP="00DB7A12">
      <w:pPr>
        <w:spacing w:before="0"/>
        <w:rPr>
          <w:rFonts w:cs="Times New Roman"/>
          <w:i/>
          <w:szCs w:val="28"/>
          <w:lang w:val="nl-NL"/>
        </w:rPr>
      </w:pPr>
      <w:r>
        <w:rPr>
          <w:rFonts w:cs="Times New Roman"/>
          <w:szCs w:val="28"/>
          <w:lang w:val="nl-NL"/>
        </w:rPr>
        <w:t xml:space="preserve">- </w:t>
      </w:r>
      <w:r w:rsidRPr="00A96C88">
        <w:rPr>
          <w:rFonts w:cs="Times New Roman"/>
          <w:szCs w:val="28"/>
          <w:lang w:val="nl-NL"/>
        </w:rPr>
        <w:t xml:space="preserve">Mục IV.5 dự thảo Tờ trình (trang 12) có nêu: </w:t>
      </w:r>
      <w:r w:rsidRPr="00A96C88">
        <w:rPr>
          <w:rFonts w:cs="Times New Roman"/>
          <w:i/>
          <w:szCs w:val="28"/>
          <w:lang w:val="nl-NL"/>
        </w:rPr>
        <w:t>“Sửa đổi quy định về trợ cấp mai táng theo hướng không quy định về thời gian đóng tối thiểu đối với trường hợp đang tham gia bảo hiểm xã hội chết (Điều 90 và Điều 115”</w:t>
      </w:r>
      <w:r w:rsidRPr="00A96C88">
        <w:rPr>
          <w:rFonts w:cs="Times New Roman"/>
          <w:szCs w:val="28"/>
          <w:lang w:val="nl-NL"/>
        </w:rPr>
        <w:t xml:space="preserve">. Tuy nhiên, qua rà soát, nhận thấy, điểm a khoản 1 Điều 90 và điểm a khoản 1 Điều 115 dự thảo Luật vẫn giữ nguyên quy định về thời gian đóng bảo hiểm xã hội tối thiểu để được hưởng chế độ trợ cấp mai táng. Do đó, đề nghị cơ quan chủ trì soạn thảo rà soát lại quy định các quy định nêu trên cho thống nhất. </w:t>
      </w:r>
    </w:p>
    <w:p w14:paraId="682F173E" w14:textId="77777777" w:rsidR="00D461E3" w:rsidRPr="00A96C88" w:rsidRDefault="00D461E3" w:rsidP="00DB7A12">
      <w:pPr>
        <w:spacing w:before="0"/>
        <w:rPr>
          <w:rFonts w:cs="Times New Roman"/>
          <w:szCs w:val="28"/>
          <w:lang w:val="nl-NL"/>
        </w:rPr>
      </w:pPr>
      <w:r w:rsidRPr="00A96C88">
        <w:rPr>
          <w:rFonts w:cs="Times New Roman"/>
          <w:szCs w:val="28"/>
          <w:lang w:val="nl-NL"/>
        </w:rPr>
        <w:t xml:space="preserve">- Khoản 3 Điều 90 dự thảo Luật quy định: </w:t>
      </w:r>
      <w:r w:rsidRPr="00A96C88">
        <w:rPr>
          <w:rFonts w:cs="Times New Roman"/>
          <w:i/>
          <w:szCs w:val="28"/>
          <w:lang w:val="nl-NL"/>
        </w:rPr>
        <w:t>“Trợ cấp mai táng bằng 14.900.000 đồng...”</w:t>
      </w:r>
      <w:r w:rsidRPr="00A96C88">
        <w:rPr>
          <w:rFonts w:cs="Times New Roman"/>
          <w:szCs w:val="28"/>
          <w:lang w:val="nl-NL"/>
        </w:rPr>
        <w:t xml:space="preserve">. Mức trợ cấp này dự tính trên mức lương cơ sở hiện hành là 1.490.000 đồng. Tuy nhiên, ngày 11/11/2022, Quốc hội ban hành Nghị quyết số 69/2022/QH15 về dự toán ngân sách nhà nước năm 2023. Khoản 1 Điều 3 Nghị quyết này quy định: </w:t>
      </w:r>
      <w:r w:rsidRPr="00A96C88">
        <w:rPr>
          <w:rFonts w:cs="Times New Roman"/>
          <w:i/>
          <w:szCs w:val="28"/>
          <w:lang w:val="nl-NL"/>
        </w:rPr>
        <w:t>“Từ ngày 01 tháng 7 năm 2023 thực hiện tăng lương cơ sở cho cán bộ, công chức, viên chức lên mức 1,8 triệu đồng/tháng…”</w:t>
      </w:r>
      <w:r w:rsidRPr="00A96C88">
        <w:rPr>
          <w:rFonts w:cs="Times New Roman"/>
          <w:szCs w:val="28"/>
          <w:lang w:val="nl-NL"/>
        </w:rPr>
        <w:t>. Để đảm bảo tính thống nhất và quyền lợi cho đối tượng hưởng, đề nghị cơ quan chủ trì soạn thảo nghiên cứu, chỉnh sửa quy định trên cho phù hợp.</w:t>
      </w:r>
    </w:p>
    <w:p w14:paraId="719B9B15" w14:textId="77777777" w:rsidR="00D461E3" w:rsidRPr="00A96C88" w:rsidRDefault="00D461E3" w:rsidP="00DB7A12">
      <w:pPr>
        <w:spacing w:before="0"/>
        <w:rPr>
          <w:rFonts w:cs="Times New Roman"/>
          <w:szCs w:val="28"/>
          <w:lang w:val="nl-NL"/>
        </w:rPr>
      </w:pPr>
      <w:r w:rsidRPr="00A96C88">
        <w:rPr>
          <w:rFonts w:cs="Times New Roman"/>
          <w:szCs w:val="28"/>
          <w:lang w:val="nl-NL"/>
        </w:rPr>
        <w:t>- Dự thảo Tờ trình có nêu định hướng điều chỉnh là “Sửa đổi quy định về trợ cấp mai táng theo hướng không quy định về thời gian đóng tối thiểu đối với trường hợp đang tham gia BHXH chết (Điều 90 và Điều 115). Đề nghị giữ lại quy định về thời gian đóng tối thiểu để hưởng trợ cấp mai táng như Luật hiện hành để đảm bảo nguyên tắc đóng - hưởng và cân đối Quỹ lâu dài. Tránh trục lợi chính sách, đặc biệt là đối với người tham gia BHXH tự nguyện.</w:t>
      </w:r>
    </w:p>
    <w:p w14:paraId="1E5EB1EC" w14:textId="77777777" w:rsidR="00603D4C" w:rsidRPr="00A96C88" w:rsidRDefault="00D461E3" w:rsidP="00DB7A12">
      <w:pPr>
        <w:spacing w:before="0"/>
        <w:rPr>
          <w:rFonts w:cs="Times New Roman"/>
          <w:szCs w:val="28"/>
          <w:lang w:val="nl-NL"/>
        </w:rPr>
      </w:pPr>
      <w:r w:rsidRPr="00A96C88">
        <w:rPr>
          <w:rFonts w:cs="Times New Roman"/>
          <w:szCs w:val="28"/>
          <w:lang w:val="nl-NL"/>
        </w:rPr>
        <w:t xml:space="preserve">b) Ý kiến của cơ quan chủ trì soạn thảo: </w:t>
      </w:r>
    </w:p>
    <w:p w14:paraId="7999749A" w14:textId="0F5B2E77" w:rsidR="00D461E3" w:rsidRPr="00A96C88" w:rsidRDefault="00D461E3" w:rsidP="00DB7A12">
      <w:pPr>
        <w:spacing w:before="0"/>
        <w:rPr>
          <w:rFonts w:cs="Times New Roman"/>
          <w:szCs w:val="28"/>
          <w:lang w:val="nl-NL"/>
        </w:rPr>
      </w:pPr>
      <w:r w:rsidRPr="00A96C88">
        <w:rPr>
          <w:rFonts w:cs="Times New Roman"/>
          <w:szCs w:val="28"/>
          <w:lang w:val="nl-NL"/>
        </w:rPr>
        <w:lastRenderedPageBreak/>
        <w:t xml:space="preserve">Tiếp thu ý kiến góp ý, cơ quan chủ trì soạn thảo quy định mức trợ cấp mai táng bằng 18 triệu đồng </w:t>
      </w:r>
      <w:r w:rsidR="00603D4C" w:rsidRPr="00A96C88">
        <w:rPr>
          <w:rFonts w:cs="Times New Roman"/>
          <w:szCs w:val="28"/>
          <w:lang w:val="nl-NL"/>
        </w:rPr>
        <w:t>(t</w:t>
      </w:r>
      <w:r w:rsidR="00E23437" w:rsidRPr="00A96C88">
        <w:rPr>
          <w:rFonts w:cs="Times New Roman"/>
          <w:szCs w:val="28"/>
          <w:lang w:val="nl-NL"/>
        </w:rPr>
        <w:t>ính t</w:t>
      </w:r>
      <w:r w:rsidR="00603D4C" w:rsidRPr="00A96C88">
        <w:rPr>
          <w:rFonts w:cs="Times New Roman"/>
          <w:szCs w:val="28"/>
          <w:lang w:val="nl-NL"/>
        </w:rPr>
        <w:t xml:space="preserve">heo mức lương cơ sở mới từ ngày 01/7/2023) </w:t>
      </w:r>
      <w:r w:rsidRPr="00A96C88">
        <w:rPr>
          <w:rFonts w:cs="Times New Roman"/>
          <w:szCs w:val="28"/>
          <w:lang w:val="nl-NL"/>
        </w:rPr>
        <w:t>và hoàn thiện Tờ trình cho thống nhất với nội dung dự thảo theo hướng không thay đổi quy định về thời gian đóng tối thiểu để hưởng trợ cấp mai táng so với quy định</w:t>
      </w:r>
      <w:r w:rsidRPr="00A96C88" w:rsidDel="0052520E">
        <w:rPr>
          <w:rFonts w:cs="Times New Roman"/>
          <w:szCs w:val="28"/>
          <w:lang w:val="nl-NL"/>
        </w:rPr>
        <w:t xml:space="preserve"> </w:t>
      </w:r>
      <w:r w:rsidRPr="00A96C88">
        <w:rPr>
          <w:rFonts w:cs="Times New Roman"/>
          <w:szCs w:val="28"/>
          <w:lang w:val="nl-NL"/>
        </w:rPr>
        <w:t>hiện hành.</w:t>
      </w:r>
    </w:p>
    <w:p w14:paraId="0F1B4171" w14:textId="77777777" w:rsidR="00D461E3" w:rsidRPr="00181ABB" w:rsidRDefault="00D461E3" w:rsidP="00DB7A12">
      <w:pPr>
        <w:spacing w:before="0"/>
        <w:rPr>
          <w:rFonts w:cs="Times New Roman"/>
          <w:b/>
          <w:i/>
          <w:szCs w:val="28"/>
          <w:lang w:val="nl-NL"/>
        </w:rPr>
      </w:pPr>
      <w:r w:rsidRPr="00181ABB">
        <w:rPr>
          <w:rFonts w:cs="Times New Roman"/>
          <w:b/>
          <w:i/>
          <w:szCs w:val="28"/>
          <w:lang w:val="nl-NL"/>
        </w:rPr>
        <w:t>1</w:t>
      </w:r>
      <w:r>
        <w:rPr>
          <w:rFonts w:cs="Times New Roman"/>
          <w:b/>
          <w:i/>
          <w:szCs w:val="28"/>
          <w:lang w:val="nl-NL"/>
        </w:rPr>
        <w:t>3</w:t>
      </w:r>
      <w:r w:rsidRPr="00181ABB">
        <w:rPr>
          <w:rFonts w:cs="Times New Roman"/>
          <w:b/>
          <w:i/>
          <w:szCs w:val="28"/>
          <w:lang w:val="nl-NL"/>
        </w:rPr>
        <w:t>.</w:t>
      </w:r>
      <w:r>
        <w:rPr>
          <w:rFonts w:cs="Times New Roman"/>
          <w:b/>
          <w:i/>
          <w:szCs w:val="28"/>
          <w:lang w:val="nl-NL"/>
        </w:rPr>
        <w:t>2</w:t>
      </w:r>
      <w:r w:rsidRPr="00181ABB">
        <w:rPr>
          <w:rFonts w:cs="Times New Roman"/>
          <w:b/>
          <w:i/>
          <w:szCs w:val="28"/>
          <w:lang w:val="nl-NL"/>
        </w:rPr>
        <w:t xml:space="preserve">. Về </w:t>
      </w:r>
      <w:r>
        <w:rPr>
          <w:rFonts w:cs="Times New Roman"/>
          <w:b/>
          <w:i/>
          <w:szCs w:val="28"/>
          <w:lang w:val="nl-NL"/>
        </w:rPr>
        <w:t>thân nhân hưởng trợ cấp tuất hằng tháng</w:t>
      </w:r>
      <w:r w:rsidRPr="00181ABB">
        <w:rPr>
          <w:rFonts w:cs="Times New Roman"/>
          <w:b/>
          <w:i/>
          <w:szCs w:val="28"/>
          <w:lang w:val="nl-NL"/>
        </w:rPr>
        <w:t xml:space="preserve"> (Điều 9</w:t>
      </w:r>
      <w:r>
        <w:rPr>
          <w:rFonts w:cs="Times New Roman"/>
          <w:b/>
          <w:i/>
          <w:szCs w:val="28"/>
          <w:lang w:val="nl-NL"/>
        </w:rPr>
        <w:t>1</w:t>
      </w:r>
      <w:r w:rsidRPr="00181ABB">
        <w:rPr>
          <w:rFonts w:cs="Times New Roman"/>
          <w:b/>
          <w:i/>
          <w:szCs w:val="28"/>
          <w:lang w:val="nl-NL"/>
        </w:rPr>
        <w:t>)</w:t>
      </w:r>
    </w:p>
    <w:p w14:paraId="23AA4B84" w14:textId="77777777" w:rsidR="00D461E3" w:rsidRDefault="00D461E3" w:rsidP="00DB7A12">
      <w:pPr>
        <w:spacing w:before="0"/>
        <w:rPr>
          <w:rFonts w:cs="Times New Roman"/>
          <w:szCs w:val="28"/>
          <w:lang w:val="nl-NL"/>
        </w:rPr>
      </w:pPr>
      <w:r>
        <w:rPr>
          <w:rFonts w:cs="Times New Roman"/>
          <w:szCs w:val="28"/>
          <w:lang w:val="nl-NL"/>
        </w:rPr>
        <w:t>a) Ý kiến góp ý:</w:t>
      </w:r>
    </w:p>
    <w:p w14:paraId="571FDB06" w14:textId="77777777" w:rsidR="00D461E3" w:rsidRPr="00A96C88" w:rsidRDefault="00D461E3" w:rsidP="00DB7A12">
      <w:pPr>
        <w:spacing w:before="0"/>
        <w:rPr>
          <w:rFonts w:cs="Times New Roman"/>
          <w:szCs w:val="28"/>
          <w:lang w:val="nl-NL"/>
        </w:rPr>
      </w:pPr>
      <w:r w:rsidRPr="00A96C88">
        <w:rPr>
          <w:rFonts w:cs="Times New Roman"/>
          <w:szCs w:val="28"/>
          <w:lang w:val="nl-NL"/>
        </w:rPr>
        <w:t>- Tại điểm a khoản 2 Điều 91 và khoản 3 Điều 93, đề nghị bổ sung đối với trường hợp con đang được người mang thai hộ mang thai nhưng có mẹ chết. Lý do: Người mẹ (bị chết) mặc dù không trực tiếp mang thai con, nhưng là mẹ hợp pháp, là người có trách nhiệm nuôi dưỡng hợp pháp đối với con (nếu còn sống).</w:t>
      </w:r>
    </w:p>
    <w:p w14:paraId="7C22475F" w14:textId="77777777" w:rsidR="00D461E3" w:rsidRPr="00A96C88" w:rsidRDefault="00D461E3" w:rsidP="00DB7A12">
      <w:pPr>
        <w:spacing w:before="0"/>
        <w:rPr>
          <w:rFonts w:cs="Times New Roman"/>
          <w:szCs w:val="28"/>
          <w:lang w:val="nl-NL"/>
        </w:rPr>
      </w:pPr>
      <w:r w:rsidRPr="00A96C88">
        <w:rPr>
          <w:rFonts w:cs="Times New Roman"/>
          <w:szCs w:val="28"/>
          <w:lang w:val="nl-NL"/>
        </w:rPr>
        <w:t xml:space="preserve">- Đề nghị giữ nguyên đối tượng là </w:t>
      </w:r>
      <w:r w:rsidRPr="00A96C88">
        <w:rPr>
          <w:rFonts w:cs="Times New Roman"/>
          <w:i/>
          <w:szCs w:val="28"/>
          <w:lang w:val="nl-NL"/>
        </w:rPr>
        <w:t>“thành viên khác trong gia đình mà người tham gia BHXH đang có nghĩa vụ nuôi dưỡng theo quy định của pháp luật”</w:t>
      </w:r>
      <w:r w:rsidRPr="00A96C88">
        <w:rPr>
          <w:rFonts w:cs="Times New Roman"/>
          <w:szCs w:val="28"/>
          <w:lang w:val="nl-NL"/>
        </w:rPr>
        <w:t xml:space="preserve"> như quy định tại điểm c, d khoản 2 Điều 67 Luật BHXH năm 2014 để đảm bảo tính nhân văn của BHXH.</w:t>
      </w:r>
    </w:p>
    <w:p w14:paraId="381244B4" w14:textId="77777777" w:rsidR="00E23437" w:rsidRPr="00A96C88" w:rsidRDefault="00D461E3" w:rsidP="00DB7A12">
      <w:pPr>
        <w:spacing w:before="0"/>
        <w:ind w:firstLine="709"/>
        <w:rPr>
          <w:rFonts w:cs="Times New Roman"/>
          <w:szCs w:val="28"/>
          <w:lang w:val="nl-NL"/>
        </w:rPr>
      </w:pPr>
      <w:r w:rsidRPr="00A96C88">
        <w:rPr>
          <w:rFonts w:cs="Times New Roman"/>
          <w:szCs w:val="28"/>
          <w:lang w:val="nl-NL"/>
        </w:rPr>
        <w:t xml:space="preserve">b) Ý kiến của cơ quan chủ trì soạn thảo: </w:t>
      </w:r>
    </w:p>
    <w:p w14:paraId="4A1911AE" w14:textId="2C9AA950" w:rsidR="00D461E3" w:rsidRPr="00A96C88" w:rsidRDefault="00D461E3" w:rsidP="00DB7A12">
      <w:pPr>
        <w:spacing w:before="0"/>
        <w:ind w:firstLine="709"/>
        <w:rPr>
          <w:color w:val="000000"/>
          <w:szCs w:val="28"/>
          <w:lang w:val="nl-NL"/>
        </w:rPr>
      </w:pPr>
      <w:r w:rsidRPr="00A96C88">
        <w:rPr>
          <w:rFonts w:cs="Times New Roman"/>
          <w:szCs w:val="28"/>
          <w:lang w:val="nl-NL"/>
        </w:rPr>
        <w:t xml:space="preserve">Tiếp thu ý kiến góp ý, cơ quan chủ trì soạn thảo bổ sung đối tượng thân nhân là: (i) </w:t>
      </w:r>
      <w:r w:rsidR="00DB7A12" w:rsidRPr="00A96C88">
        <w:rPr>
          <w:color w:val="000000"/>
          <w:szCs w:val="28"/>
          <w:lang w:val="nl-NL"/>
        </w:rPr>
        <w:t>C</w:t>
      </w:r>
      <w:r w:rsidRPr="00A96C88">
        <w:rPr>
          <w:color w:val="000000"/>
          <w:szCs w:val="28"/>
          <w:lang w:val="nl-NL"/>
        </w:rPr>
        <w:t xml:space="preserve">on </w:t>
      </w:r>
      <w:r w:rsidR="00D55A51" w:rsidRPr="00A96C88">
        <w:rPr>
          <w:color w:val="000000"/>
          <w:szCs w:val="28"/>
          <w:lang w:val="nl-NL"/>
        </w:rPr>
        <w:t xml:space="preserve">khi </w:t>
      </w:r>
      <w:r w:rsidRPr="00A96C88">
        <w:rPr>
          <w:color w:val="000000"/>
          <w:szCs w:val="28"/>
          <w:lang w:val="nl-NL"/>
        </w:rPr>
        <w:t xml:space="preserve">lao động nữ mang thai hộ đang mang thai </w:t>
      </w:r>
      <w:r w:rsidR="00D55A51" w:rsidRPr="00A96C88">
        <w:rPr>
          <w:color w:val="000000"/>
          <w:szCs w:val="28"/>
          <w:lang w:val="nl-NL"/>
        </w:rPr>
        <w:t xml:space="preserve">mà người bố hoặc người mẹ nhờ mang thai hộ chết </w:t>
      </w:r>
      <w:r w:rsidRPr="00A96C88">
        <w:rPr>
          <w:color w:val="000000"/>
          <w:szCs w:val="28"/>
          <w:lang w:val="nl-NL"/>
        </w:rPr>
        <w:t xml:space="preserve">(điểm a khoản 2 Điều 91); (2) </w:t>
      </w:r>
      <w:r w:rsidR="00DB7A12" w:rsidRPr="00A96C88">
        <w:rPr>
          <w:color w:val="000000"/>
          <w:szCs w:val="28"/>
          <w:lang w:val="nl-NL"/>
        </w:rPr>
        <w:t>T</w:t>
      </w:r>
      <w:r w:rsidRPr="00A96C88">
        <w:rPr>
          <w:color w:val="000000"/>
          <w:szCs w:val="28"/>
          <w:lang w:val="nl-NL"/>
        </w:rPr>
        <w:t>hành viên khác của gia đình mà người tham gia bảo hiểm xã hội đang có nghĩa vụ nuôi dưỡng theo quy định của pháp luật về hôn nhân và gia đình (điểm c và d khoản 2 Điều 91).</w:t>
      </w:r>
    </w:p>
    <w:p w14:paraId="3EC817F4" w14:textId="77777777" w:rsidR="00D461E3" w:rsidRPr="00181ABB" w:rsidRDefault="00D461E3" w:rsidP="00DB7A12">
      <w:pPr>
        <w:spacing w:before="0"/>
        <w:rPr>
          <w:rFonts w:cs="Times New Roman"/>
          <w:b/>
          <w:i/>
          <w:szCs w:val="28"/>
          <w:lang w:val="nl-NL"/>
        </w:rPr>
      </w:pPr>
      <w:r w:rsidRPr="00181ABB">
        <w:rPr>
          <w:rFonts w:cs="Times New Roman"/>
          <w:b/>
          <w:i/>
          <w:szCs w:val="28"/>
          <w:lang w:val="nl-NL"/>
        </w:rPr>
        <w:t>1</w:t>
      </w:r>
      <w:r>
        <w:rPr>
          <w:rFonts w:cs="Times New Roman"/>
          <w:b/>
          <w:i/>
          <w:szCs w:val="28"/>
          <w:lang w:val="nl-NL"/>
        </w:rPr>
        <w:t>3</w:t>
      </w:r>
      <w:r w:rsidRPr="00181ABB">
        <w:rPr>
          <w:rFonts w:cs="Times New Roman"/>
          <w:b/>
          <w:i/>
          <w:szCs w:val="28"/>
          <w:lang w:val="nl-NL"/>
        </w:rPr>
        <w:t>.</w:t>
      </w:r>
      <w:r>
        <w:rPr>
          <w:rFonts w:cs="Times New Roman"/>
          <w:b/>
          <w:i/>
          <w:szCs w:val="28"/>
          <w:lang w:val="nl-NL"/>
        </w:rPr>
        <w:t>3</w:t>
      </w:r>
      <w:r w:rsidRPr="00181ABB">
        <w:rPr>
          <w:rFonts w:cs="Times New Roman"/>
          <w:b/>
          <w:i/>
          <w:szCs w:val="28"/>
          <w:lang w:val="nl-NL"/>
        </w:rPr>
        <w:t xml:space="preserve">. Về </w:t>
      </w:r>
      <w:r>
        <w:rPr>
          <w:rFonts w:cs="Times New Roman"/>
          <w:b/>
          <w:i/>
          <w:szCs w:val="28"/>
          <w:lang w:val="nl-NL"/>
        </w:rPr>
        <w:t xml:space="preserve">quyền lựa chọn hưởng trợ cấp tuất một lần </w:t>
      </w:r>
      <w:r w:rsidRPr="00181ABB">
        <w:rPr>
          <w:rFonts w:cs="Times New Roman"/>
          <w:b/>
          <w:i/>
          <w:szCs w:val="28"/>
          <w:lang w:val="nl-NL"/>
        </w:rPr>
        <w:t>(Điều 9</w:t>
      </w:r>
      <w:r>
        <w:rPr>
          <w:rFonts w:cs="Times New Roman"/>
          <w:b/>
          <w:i/>
          <w:szCs w:val="28"/>
          <w:lang w:val="nl-NL"/>
        </w:rPr>
        <w:t>3</w:t>
      </w:r>
      <w:r w:rsidRPr="00181ABB">
        <w:rPr>
          <w:rFonts w:cs="Times New Roman"/>
          <w:b/>
          <w:i/>
          <w:szCs w:val="28"/>
          <w:lang w:val="nl-NL"/>
        </w:rPr>
        <w:t>)</w:t>
      </w:r>
    </w:p>
    <w:p w14:paraId="1C7F813E" w14:textId="77777777" w:rsidR="00E23437" w:rsidRDefault="00D461E3" w:rsidP="00DB7A12">
      <w:pPr>
        <w:spacing w:before="0"/>
        <w:rPr>
          <w:rFonts w:cs="Times New Roman"/>
          <w:szCs w:val="28"/>
          <w:lang w:val="nl-NL"/>
        </w:rPr>
      </w:pPr>
      <w:r>
        <w:rPr>
          <w:rFonts w:cs="Times New Roman"/>
          <w:szCs w:val="28"/>
          <w:lang w:val="nl-NL"/>
        </w:rPr>
        <w:t xml:space="preserve">a) Ý kiến góp ý: </w:t>
      </w:r>
    </w:p>
    <w:p w14:paraId="1D4BBA05" w14:textId="628DED5B" w:rsidR="00D461E3" w:rsidRPr="00A96C88" w:rsidRDefault="00D461E3" w:rsidP="00DB7A12">
      <w:pPr>
        <w:spacing w:before="0"/>
        <w:rPr>
          <w:rFonts w:cs="Times New Roman"/>
          <w:szCs w:val="24"/>
          <w:lang w:val="vi-VN"/>
        </w:rPr>
      </w:pPr>
      <w:r w:rsidRPr="00A844F4">
        <w:rPr>
          <w:rFonts w:cs="Times New Roman"/>
          <w:szCs w:val="24"/>
          <w:lang w:val="vi-VN"/>
        </w:rPr>
        <w:t xml:space="preserve">Tại khoản 3 Điều 93, đề nghị bỏ cụm từ </w:t>
      </w:r>
      <w:r w:rsidRPr="00A844F4">
        <w:rPr>
          <w:rFonts w:cs="Times New Roman"/>
          <w:i/>
          <w:szCs w:val="24"/>
          <w:lang w:val="vi-VN"/>
        </w:rPr>
        <w:t xml:space="preserve">“trừ trường hợp con dưới 6 tuổi” </w:t>
      </w:r>
      <w:r w:rsidRPr="00A844F4">
        <w:rPr>
          <w:rFonts w:cs="Times New Roman"/>
          <w:szCs w:val="24"/>
          <w:lang w:val="vi-VN"/>
        </w:rPr>
        <w:t xml:space="preserve">và viết lại như sau: </w:t>
      </w:r>
      <w:r w:rsidRPr="00A844F4">
        <w:rPr>
          <w:rFonts w:cs="Times New Roman"/>
          <w:i/>
          <w:szCs w:val="24"/>
          <w:lang w:val="vi-VN"/>
        </w:rPr>
        <w:t>“3. Thân nhân thuộc diện hưởng trợ cấp tuất hằng tháng theo quy định tại khoản 2 Điều 91 mà có nguyện vọng hưởng trợ cấp tuất một lần”</w:t>
      </w:r>
      <w:r w:rsidRPr="00A844F4">
        <w:rPr>
          <w:rFonts w:cs="Times New Roman"/>
          <w:szCs w:val="24"/>
          <w:lang w:val="vi-VN"/>
        </w:rPr>
        <w:t xml:space="preserve">. Lý do: Dự thảo Luật đã có bước tiến bộ khi bỏ đối tượng con, vợ hoặc chồng của người lao động chết mà bị suy giảm khả năng lao động </w:t>
      </w:r>
      <w:r w:rsidRPr="00A844F4">
        <w:rPr>
          <w:rFonts w:cs="Times New Roman"/>
          <w:i/>
          <w:iCs/>
          <w:szCs w:val="24"/>
          <w:lang w:val="vi-VN"/>
        </w:rPr>
        <w:t xml:space="preserve">từ </w:t>
      </w:r>
      <w:r w:rsidRPr="00A844F4">
        <w:rPr>
          <w:rFonts w:cs="Times New Roman"/>
          <w:szCs w:val="24"/>
          <w:lang w:val="vi-VN"/>
        </w:rPr>
        <w:t xml:space="preserve">81% trở lên không được lựa chọn trợ cấp tuất một lần (khi đủ điều kiện trợ cấp tuất hằng tháng). Tuy nhiên, trường hợp người lao động chết, có con dưới 06 tuổi là một trong các đối tượng yếu thế cần quan tâm ưu tiên được quyền lựa chọn giữa trợ cấp tuất một lần và trợ tuất hằng tháng; nếu giữ nguyên như dự thảo (đồng thời nhu quy định hiện hành) sẽ nảy sinh bất bình đẳng, không bảo đảm sự công bằng, đưa đối tượng yếu thế </w:t>
      </w:r>
      <w:r w:rsidRPr="00A844F4">
        <w:rPr>
          <w:rFonts w:cs="Times New Roman"/>
          <w:szCs w:val="24"/>
          <w:lang w:val="vi-VN"/>
        </w:rPr>
        <w:lastRenderedPageBreak/>
        <w:t>vào hoàn cảnh càng khó khăn hơn (trong thực tế có nhiều trường hợp, tổng số tiền trợ cấp tuất một lần lớn hơn rất nhiều tổng số tiền trợ cấp tuất hàng tháng). </w:t>
      </w:r>
    </w:p>
    <w:p w14:paraId="79D7A0FC" w14:textId="77777777" w:rsidR="00E23437" w:rsidRPr="00A96C88" w:rsidRDefault="00D461E3" w:rsidP="00DB7A12">
      <w:pPr>
        <w:spacing w:before="0"/>
        <w:rPr>
          <w:rFonts w:cs="Times New Roman"/>
          <w:szCs w:val="28"/>
          <w:lang w:val="vi-VN"/>
        </w:rPr>
      </w:pPr>
      <w:r w:rsidRPr="00A96C88">
        <w:rPr>
          <w:rFonts w:cs="Times New Roman"/>
          <w:szCs w:val="28"/>
          <w:lang w:val="vi-VN"/>
        </w:rPr>
        <w:t xml:space="preserve">b) Ý kiến của cơ quan chủ trì soạn thảo: </w:t>
      </w:r>
    </w:p>
    <w:p w14:paraId="7D2C0524" w14:textId="6047D716" w:rsidR="00D461E3" w:rsidRPr="00A96C88" w:rsidRDefault="00D461E3" w:rsidP="00DB7A12">
      <w:pPr>
        <w:spacing w:before="0"/>
        <w:rPr>
          <w:color w:val="000000"/>
          <w:szCs w:val="28"/>
          <w:lang w:val="vi-VN"/>
        </w:rPr>
      </w:pPr>
      <w:r w:rsidRPr="00A96C88">
        <w:rPr>
          <w:rFonts w:cs="Times New Roman"/>
          <w:szCs w:val="28"/>
          <w:lang w:val="vi-VN"/>
        </w:rPr>
        <w:t xml:space="preserve">Tiếp thu ý kiến góp ý, cơ quan chủ trì soạn thảo thể hiện lại khoản 3 Điều 93 như sau: </w:t>
      </w:r>
      <w:r w:rsidRPr="00A96C88">
        <w:rPr>
          <w:rFonts w:cs="Times New Roman"/>
          <w:i/>
          <w:szCs w:val="28"/>
          <w:lang w:val="vi-VN"/>
        </w:rPr>
        <w:t>“</w:t>
      </w:r>
      <w:r w:rsidRPr="00A96C88">
        <w:rPr>
          <w:i/>
          <w:color w:val="000000"/>
          <w:szCs w:val="28"/>
          <w:lang w:val="vi-VN"/>
        </w:rPr>
        <w:t>3. Thân nhân thuộc diện hưởng trợ cấp tuất hằng tháng theo quy định tại khoản 2 Điều 91 mà có nguyện vọng hưởng trợ cấp tuất một lần;”</w:t>
      </w:r>
      <w:r w:rsidRPr="00A96C88">
        <w:rPr>
          <w:color w:val="000000"/>
          <w:szCs w:val="28"/>
          <w:lang w:val="vi-VN"/>
        </w:rPr>
        <w:t xml:space="preserve">. Tôn trọng quyền lựa chọn đối với mọi thân nhân của người lao động, không phân biệt trường hợp nào; khi các thân nhân đủ điều kiện hưởng trợ cấp tuất hằng tháng thì có quyền lựa chọn hưởng trợ cấp tuất hằng tháng hoặc lựa chọn hưởng trợ cấp tuất một lần. </w:t>
      </w:r>
    </w:p>
    <w:p w14:paraId="068A9500" w14:textId="77777777" w:rsidR="00D461E3" w:rsidRPr="00090304" w:rsidRDefault="00D461E3" w:rsidP="00DB7A12">
      <w:pPr>
        <w:spacing w:before="0"/>
        <w:rPr>
          <w:rFonts w:cs="Times New Roman"/>
          <w:b/>
          <w:szCs w:val="28"/>
          <w:lang w:val="nl-NL"/>
        </w:rPr>
      </w:pPr>
      <w:r>
        <w:rPr>
          <w:rFonts w:cs="Times New Roman"/>
          <w:b/>
          <w:szCs w:val="28"/>
          <w:lang w:val="nl-NL"/>
        </w:rPr>
        <w:t>14</w:t>
      </w:r>
      <w:r w:rsidRPr="00090304">
        <w:rPr>
          <w:rFonts w:cs="Times New Roman"/>
          <w:b/>
          <w:szCs w:val="28"/>
          <w:lang w:val="nl-NL"/>
        </w:rPr>
        <w:t>. Hình thức chi trả lương hưu và trợ cấp BHXH (Điều 98)</w:t>
      </w:r>
    </w:p>
    <w:p w14:paraId="0D82D959" w14:textId="77777777" w:rsidR="00D461E3" w:rsidRDefault="00D461E3" w:rsidP="00DB7A12">
      <w:pPr>
        <w:spacing w:before="0"/>
        <w:rPr>
          <w:rFonts w:cs="Times New Roman"/>
          <w:szCs w:val="28"/>
          <w:lang w:val="nl-NL"/>
        </w:rPr>
      </w:pPr>
      <w:r>
        <w:rPr>
          <w:rFonts w:cs="Times New Roman"/>
          <w:szCs w:val="28"/>
          <w:lang w:val="nl-NL"/>
        </w:rPr>
        <w:t>a) Ý kiến góp ý:</w:t>
      </w:r>
    </w:p>
    <w:p w14:paraId="6FD8F595" w14:textId="77777777" w:rsidR="00D461E3" w:rsidRPr="00A96C88" w:rsidRDefault="00D461E3" w:rsidP="00DB7A12">
      <w:pPr>
        <w:spacing w:before="0"/>
        <w:rPr>
          <w:rFonts w:cs="Times New Roman"/>
          <w:szCs w:val="28"/>
          <w:lang w:val="nl-NL"/>
        </w:rPr>
      </w:pPr>
      <w:r w:rsidRPr="00A96C88">
        <w:rPr>
          <w:rFonts w:cs="Times New Roman"/>
          <w:szCs w:val="28"/>
          <w:lang w:val="nl-NL"/>
        </w:rPr>
        <w:t>- Đề nghị xem xét bổ sung quy định đối với trường hợp tài khoản tiền gửi của người lao động mở tại ngân hàng nước ngoài. Hiện nay, chế độ bảo hiểm xã hội một lần cho người lao động là công dân nước ngoài hầu hết được thực hiện theo hình thức ủy quyền cho người khác lĩnh tại Việt Nam.</w:t>
      </w:r>
    </w:p>
    <w:p w14:paraId="7152558E" w14:textId="77777777" w:rsidR="00D461E3" w:rsidRPr="00090304" w:rsidRDefault="00D461E3" w:rsidP="00DB7A12">
      <w:pPr>
        <w:spacing w:before="0"/>
        <w:rPr>
          <w:rFonts w:cs="Times New Roman"/>
          <w:szCs w:val="28"/>
          <w:lang w:val="vi-VN"/>
        </w:rPr>
      </w:pPr>
      <w:r>
        <w:rPr>
          <w:rFonts w:cs="Times New Roman"/>
          <w:szCs w:val="28"/>
          <w:lang w:val="nl-NL"/>
        </w:rPr>
        <w:t xml:space="preserve">- </w:t>
      </w:r>
      <w:r w:rsidRPr="00090304">
        <w:rPr>
          <w:rFonts w:cs="Times New Roman"/>
          <w:szCs w:val="28"/>
          <w:lang w:val="vi-VN"/>
        </w:rPr>
        <w:t xml:space="preserve">Về hình thức chi trả lương hưu, trợ cấp BHXH (Điều 98, Điều 120), đề nghị sửa đổi, bổ sung khoản 2 của Điều 98 và khoản 2 Điều 120 như sau: </w:t>
      </w:r>
    </w:p>
    <w:p w14:paraId="7EA90F4F" w14:textId="77777777" w:rsidR="00D461E3" w:rsidRDefault="00D461E3" w:rsidP="00DB7A12">
      <w:pPr>
        <w:spacing w:before="0"/>
        <w:rPr>
          <w:rFonts w:cs="Times New Roman"/>
          <w:szCs w:val="28"/>
          <w:lang w:val="vi-VN"/>
        </w:rPr>
      </w:pPr>
      <w:r w:rsidRPr="00090304">
        <w:rPr>
          <w:rFonts w:cs="Times New Roman"/>
          <w:szCs w:val="28"/>
          <w:lang w:val="vi-VN"/>
        </w:rPr>
        <w:t xml:space="preserve">“Thông qua tài khoản tiền gửi của người lao động mở tại ngân hàng. </w:t>
      </w:r>
      <w:r w:rsidRPr="00181ABB">
        <w:rPr>
          <w:rFonts w:cs="Times New Roman"/>
          <w:bCs/>
          <w:i/>
          <w:iCs/>
          <w:szCs w:val="28"/>
          <w:lang w:val="vi-VN"/>
        </w:rPr>
        <w:t>Trường hợp tài khoản tiền gửi của người lao động mở tại ngân hàng nước ngoài thì thực hiện theo quy định của pháp luật có liên quan</w:t>
      </w:r>
      <w:r w:rsidRPr="00181ABB">
        <w:rPr>
          <w:rFonts w:cs="Times New Roman"/>
          <w:szCs w:val="28"/>
          <w:lang w:val="vi-VN"/>
        </w:rPr>
        <w:t>”</w:t>
      </w:r>
      <w:r w:rsidRPr="00090304">
        <w:rPr>
          <w:rFonts w:cs="Times New Roman"/>
          <w:szCs w:val="28"/>
          <w:lang w:val="vi-VN"/>
        </w:rPr>
        <w:t xml:space="preserve">. </w:t>
      </w:r>
      <w:r w:rsidRPr="00090304">
        <w:rPr>
          <w:rFonts w:cs="Times New Roman"/>
          <w:bCs/>
          <w:iCs/>
          <w:szCs w:val="28"/>
          <w:lang w:val="vi-VN"/>
        </w:rPr>
        <w:t xml:space="preserve">Lý do: </w:t>
      </w:r>
      <w:r w:rsidRPr="00A96C88">
        <w:rPr>
          <w:rFonts w:cs="Times New Roman"/>
          <w:bCs/>
          <w:iCs/>
          <w:szCs w:val="28"/>
          <w:lang w:val="vi-VN"/>
        </w:rPr>
        <w:t xml:space="preserve">(1) </w:t>
      </w:r>
      <w:r w:rsidRPr="00090304">
        <w:rPr>
          <w:rFonts w:cs="Times New Roman"/>
          <w:szCs w:val="28"/>
          <w:lang w:val="vi-VN"/>
        </w:rPr>
        <w:t>Hiện nay, Ngân hàng nhà nước Việt Nam đã cho phép hoạt động chuyển tiền một chiều từ Việt Nam ra nước ngoài và thanh toán, chuyển tiền cho các giao dịch vãng lai khác của người cư trú là tổ chức, cá nhân, trong đó có quy định về việc thanh toán, chuyển tiền liên quan đến các khoản chi trả</w:t>
      </w:r>
      <w:r>
        <w:rPr>
          <w:rFonts w:cs="Times New Roman"/>
          <w:szCs w:val="28"/>
          <w:lang w:val="vi-VN"/>
        </w:rPr>
        <w:t xml:space="preserve"> BHXH; </w:t>
      </w:r>
      <w:r w:rsidRPr="00A96C88">
        <w:rPr>
          <w:rFonts w:cs="Times New Roman"/>
          <w:szCs w:val="28"/>
          <w:lang w:val="vi-VN"/>
        </w:rPr>
        <w:t xml:space="preserve">(2) </w:t>
      </w:r>
      <w:r w:rsidRPr="00090304">
        <w:rPr>
          <w:rFonts w:cs="Times New Roman"/>
          <w:szCs w:val="28"/>
          <w:lang w:val="vi-VN"/>
        </w:rPr>
        <w:t>Để tạo điều kiện thuận lợi cho người hưởng là người nước ngoài khi về nước vẫn có thể nhận được tiền trợ cấp tại nước của họ khi không thể ủy quyền cho người khác lĩnh thay tại Việt Nam và người Việt Nam sang định cư tại nước ngoài thì cần thiết bổ sung trường hợp người hưởng nhận tiền lương hưu và trợ cấp BHXH qua tài khoản mở tại nước ngoài.</w:t>
      </w:r>
    </w:p>
    <w:p w14:paraId="3F13446E" w14:textId="77777777" w:rsidR="00E23437" w:rsidRDefault="00D461E3" w:rsidP="00DB7A12">
      <w:pPr>
        <w:spacing w:before="0"/>
        <w:rPr>
          <w:rFonts w:cs="Times New Roman"/>
          <w:szCs w:val="28"/>
          <w:lang w:val="nl-NL"/>
        </w:rPr>
      </w:pPr>
      <w:r>
        <w:rPr>
          <w:rFonts w:cs="Times New Roman"/>
          <w:szCs w:val="28"/>
          <w:lang w:val="nl-NL"/>
        </w:rPr>
        <w:t xml:space="preserve">b) Ý kiến của cơ quan chủ trì soạn thảo: </w:t>
      </w:r>
    </w:p>
    <w:p w14:paraId="36BD4B1A" w14:textId="6134F6D7" w:rsidR="00D461E3" w:rsidRPr="00A96C88" w:rsidRDefault="00D461E3" w:rsidP="00DB7A12">
      <w:pPr>
        <w:spacing w:before="0"/>
        <w:rPr>
          <w:rFonts w:cs="Times New Roman"/>
          <w:szCs w:val="28"/>
          <w:lang w:val="nl-NL"/>
        </w:rPr>
      </w:pPr>
      <w:r>
        <w:rPr>
          <w:rFonts w:cs="Times New Roman"/>
          <w:szCs w:val="28"/>
          <w:lang w:val="nl-NL"/>
        </w:rPr>
        <w:t>Tiếp thu ý kiến góp ý, cơ quan chủ trì soạn thảo</w:t>
      </w:r>
      <w:r w:rsidRPr="00A96C88">
        <w:rPr>
          <w:lang w:val="nl-NL"/>
        </w:rPr>
        <w:t xml:space="preserve"> </w:t>
      </w:r>
      <w:r w:rsidRPr="00090304">
        <w:rPr>
          <w:rFonts w:cs="Times New Roman"/>
          <w:szCs w:val="28"/>
          <w:lang w:val="nl-NL"/>
        </w:rPr>
        <w:t>sửa đổi, bổ sung khoản 2 của Điều 98 và khoản 2 Điều 120</w:t>
      </w:r>
      <w:r>
        <w:rPr>
          <w:rFonts w:cs="Times New Roman"/>
          <w:szCs w:val="28"/>
          <w:lang w:val="nl-NL"/>
        </w:rPr>
        <w:t xml:space="preserve"> như sau: “</w:t>
      </w:r>
      <w:r w:rsidRPr="00A96C88">
        <w:rPr>
          <w:color w:val="000000"/>
          <w:szCs w:val="28"/>
          <w:lang w:val="nl-NL"/>
        </w:rPr>
        <w:t xml:space="preserve">2. Thông qua tài khoản tiền gửi của người lao động mở tại ngân hàng. </w:t>
      </w:r>
      <w:r w:rsidRPr="00A96C88">
        <w:rPr>
          <w:i/>
          <w:color w:val="000000"/>
          <w:szCs w:val="28"/>
          <w:lang w:val="nl-NL"/>
        </w:rPr>
        <w:t>Trường hợp tài khoản tiền gửi của người lao động mở tại ngân hàng nước ngoài thì thực hiện theo quy định của pháp luật có liên quan.</w:t>
      </w:r>
      <w:r w:rsidRPr="00A96C88">
        <w:rPr>
          <w:color w:val="000000"/>
          <w:szCs w:val="28"/>
          <w:lang w:val="nl-NL"/>
        </w:rPr>
        <w:t>"</w:t>
      </w:r>
      <w:r>
        <w:rPr>
          <w:rFonts w:cs="Times New Roman"/>
          <w:szCs w:val="28"/>
          <w:lang w:val="nl-NL"/>
        </w:rPr>
        <w:t>.</w:t>
      </w:r>
    </w:p>
    <w:p w14:paraId="3E9460BE" w14:textId="257E8171" w:rsidR="00D461E3" w:rsidRPr="00A96C88" w:rsidRDefault="00D461E3" w:rsidP="00DB7A12">
      <w:pPr>
        <w:spacing w:before="0"/>
        <w:rPr>
          <w:rFonts w:cs="Times New Roman"/>
          <w:b/>
          <w:szCs w:val="28"/>
          <w:lang w:val="nl-NL"/>
        </w:rPr>
      </w:pPr>
      <w:r w:rsidRPr="00A96C88">
        <w:rPr>
          <w:rFonts w:cs="Times New Roman"/>
          <w:b/>
          <w:szCs w:val="28"/>
          <w:lang w:val="nl-NL"/>
        </w:rPr>
        <w:lastRenderedPageBreak/>
        <w:t>15. Về thủ tục, hồ sơ hưởng chế độ bảo hiểm xã hội đối với trường hợp phát sinh ở nước ngoài (ốm đau, thai sản</w:t>
      </w:r>
      <w:r w:rsidR="00E73889" w:rsidRPr="00A96C88">
        <w:rPr>
          <w:rFonts w:cs="Times New Roman"/>
          <w:b/>
          <w:szCs w:val="28"/>
          <w:lang w:val="nl-NL"/>
        </w:rPr>
        <w:t>, tử tuất</w:t>
      </w:r>
      <w:r w:rsidRPr="00A96C88">
        <w:rPr>
          <w:rFonts w:cs="Times New Roman"/>
          <w:b/>
          <w:szCs w:val="28"/>
          <w:lang w:val="nl-NL"/>
        </w:rPr>
        <w:t>) và đối với người lao động nước ngoài</w:t>
      </w:r>
    </w:p>
    <w:p w14:paraId="5D5037E2" w14:textId="77777777" w:rsidR="00D461E3" w:rsidRDefault="00D461E3" w:rsidP="00DB7A12">
      <w:pPr>
        <w:spacing w:before="0"/>
        <w:rPr>
          <w:rFonts w:cs="Times New Roman"/>
          <w:szCs w:val="28"/>
        </w:rPr>
      </w:pPr>
      <w:r>
        <w:rPr>
          <w:rFonts w:cs="Times New Roman"/>
          <w:szCs w:val="28"/>
        </w:rPr>
        <w:t>a) Ý kiến góp ý:</w:t>
      </w:r>
    </w:p>
    <w:p w14:paraId="697CB14A" w14:textId="77777777" w:rsidR="00D461E3" w:rsidRPr="00181CEA" w:rsidRDefault="00D461E3" w:rsidP="00DB7A12">
      <w:pPr>
        <w:spacing w:before="0"/>
        <w:rPr>
          <w:rFonts w:cs="Times New Roman"/>
          <w:szCs w:val="28"/>
        </w:rPr>
      </w:pPr>
      <w:r w:rsidRPr="00A844F4">
        <w:rPr>
          <w:rFonts w:eastAsia="Calibri" w:cs="Times New Roman"/>
          <w:szCs w:val="28"/>
        </w:rPr>
        <w:t xml:space="preserve">- Hồ sơ hưởng chế độ ốm đau (Điều 51), đề nghị sửa đổi, bổ sung khoản 3 để phù hợp với thực tiễn như sau: “Trường hợp người lao động </w:t>
      </w:r>
      <w:r w:rsidRPr="00A844F4">
        <w:rPr>
          <w:rFonts w:eastAsia="Calibri" w:cs="Times New Roman"/>
          <w:strike/>
          <w:szCs w:val="28"/>
        </w:rPr>
        <w:t>khám thai, đình chỉ thai nghén, dưỡng thai, sinh con, nhận con, nhận nuôi con nuôi ở nước ngoài</w:t>
      </w:r>
      <w:r w:rsidRPr="00A844F4">
        <w:rPr>
          <w:rFonts w:eastAsia="Calibri" w:cs="Times New Roman"/>
          <w:szCs w:val="28"/>
        </w:rPr>
        <w:t xml:space="preserve"> hoặc con của người lao động khám bệnh, chữa bệnh ở nước ngoài thì hồ sơ quy định tại khoản 1, </w:t>
      </w:r>
      <w:r w:rsidRPr="00A844F4">
        <w:rPr>
          <w:rFonts w:eastAsia="Calibri" w:cs="Times New Roman"/>
          <w:b/>
          <w:bCs/>
          <w:i/>
          <w:iCs/>
          <w:szCs w:val="28"/>
        </w:rPr>
        <w:t>khoản 2</w:t>
      </w:r>
      <w:r w:rsidRPr="00A844F4">
        <w:rPr>
          <w:rFonts w:eastAsia="Calibri" w:cs="Times New Roman"/>
          <w:szCs w:val="28"/>
        </w:rPr>
        <w:t xml:space="preserve"> Điều này được thay bằng bản dịch tiếng Việt được chứng thực </w:t>
      </w:r>
      <w:r w:rsidRPr="00A844F4">
        <w:rPr>
          <w:rFonts w:eastAsia="Calibri" w:cs="Times New Roman"/>
          <w:b/>
          <w:bCs/>
          <w:i/>
          <w:iCs/>
          <w:szCs w:val="28"/>
        </w:rPr>
        <w:t>hợp pháp hóa lãnh sự</w:t>
      </w:r>
      <w:r w:rsidRPr="00A844F4">
        <w:rPr>
          <w:rFonts w:eastAsia="Calibri" w:cs="Times New Roman"/>
          <w:szCs w:val="28"/>
        </w:rPr>
        <w:t xml:space="preserve"> của giấy khám bệnh, chữa bệnh do cơ sở khám bệnh, chữa bệnh ở nước ngoài cấp thể hiện </w:t>
      </w:r>
      <w:r w:rsidRPr="00A844F4">
        <w:rPr>
          <w:rFonts w:eastAsia="Calibri" w:cs="Times New Roman"/>
          <w:b/>
          <w:bCs/>
          <w:i/>
          <w:iCs/>
          <w:szCs w:val="28"/>
        </w:rPr>
        <w:t>tên bệnh, thời gian phải nghỉ để điều trị bệnh</w:t>
      </w:r>
      <w:r w:rsidRPr="00A844F4">
        <w:rPr>
          <w:rFonts w:eastAsia="Calibri" w:cs="Times New Roman"/>
          <w:szCs w:val="28"/>
        </w:rPr>
        <w:t>.”</w:t>
      </w:r>
    </w:p>
    <w:p w14:paraId="6FAA5C11" w14:textId="77777777" w:rsidR="00D461E3" w:rsidRDefault="00D461E3" w:rsidP="00DB7A12">
      <w:pPr>
        <w:spacing w:before="0"/>
        <w:rPr>
          <w:rFonts w:cs="Times New Roman"/>
          <w:szCs w:val="28"/>
        </w:rPr>
      </w:pPr>
      <w:r w:rsidRPr="00181CEA">
        <w:rPr>
          <w:rFonts w:cs="Times New Roman"/>
          <w:szCs w:val="28"/>
        </w:rPr>
        <w:t xml:space="preserve">- Về hồ sơ hưởng chế độ thai sản do cơ quan nước ngoài cấp quy định tại khoản 5, Luật Hộ tịch đang gọi chung đối với cơ quan nước ngoài là “cơ quan có thẩm quyền của nước ngoài” (Ví dụ khoản 1 Điều 48, Điều 49 Luật Hộ tịch). </w:t>
      </w:r>
    </w:p>
    <w:p w14:paraId="759ADF80" w14:textId="77777777" w:rsidR="00D461E3" w:rsidRDefault="00D461E3" w:rsidP="00DB7A12">
      <w:pPr>
        <w:spacing w:before="0"/>
        <w:rPr>
          <w:rFonts w:cs="Times New Roman"/>
          <w:szCs w:val="28"/>
        </w:rPr>
      </w:pPr>
      <w:r w:rsidRPr="00181CEA">
        <w:rPr>
          <w:rFonts w:cs="Times New Roman"/>
          <w:szCs w:val="28"/>
        </w:rPr>
        <w:t>- Đề nghị bổ sung quy định để làm căn cứ xác định điều kiện về thân nhân của người lao động là công dân nước ngoài</w:t>
      </w:r>
      <w:r>
        <w:rPr>
          <w:rFonts w:cs="Times New Roman"/>
          <w:szCs w:val="28"/>
        </w:rPr>
        <w:t xml:space="preserve"> (trợ cấp tuất hằng tháng)</w:t>
      </w:r>
      <w:r w:rsidRPr="00181CEA">
        <w:rPr>
          <w:rFonts w:cs="Times New Roman"/>
          <w:szCs w:val="28"/>
        </w:rPr>
        <w:t>.</w:t>
      </w:r>
    </w:p>
    <w:p w14:paraId="47EE8FDD" w14:textId="77777777" w:rsidR="00E23437" w:rsidRDefault="00D461E3" w:rsidP="00DB7A12">
      <w:pPr>
        <w:spacing w:before="0"/>
        <w:rPr>
          <w:rFonts w:cs="Times New Roman"/>
          <w:szCs w:val="28"/>
        </w:rPr>
      </w:pPr>
      <w:r>
        <w:rPr>
          <w:rFonts w:cs="Times New Roman"/>
          <w:szCs w:val="28"/>
        </w:rPr>
        <w:t xml:space="preserve">b) Ý kiến của cơ quan chủ trì soạn thảo: </w:t>
      </w:r>
    </w:p>
    <w:p w14:paraId="517D1DEC" w14:textId="2611F17F" w:rsidR="00D461E3" w:rsidRDefault="00D461E3" w:rsidP="00DB7A12">
      <w:pPr>
        <w:spacing w:before="0"/>
        <w:rPr>
          <w:rFonts w:cs="Times New Roman"/>
          <w:szCs w:val="28"/>
        </w:rPr>
      </w:pPr>
      <w:r>
        <w:rPr>
          <w:rFonts w:cs="Times New Roman"/>
          <w:szCs w:val="28"/>
        </w:rPr>
        <w:t xml:space="preserve">Tiếp thu ý kiến góp ý, để đảm bảo tính khả thi trong tổ chức thực hiện, cơ quan chủ trì soạn thảo đã sửa đổi, bổ sung hoàn thiện như sau: </w:t>
      </w:r>
    </w:p>
    <w:p w14:paraId="47F1BA47" w14:textId="77777777" w:rsidR="00D461E3" w:rsidRDefault="00D461E3" w:rsidP="00DB7A12">
      <w:pPr>
        <w:spacing w:before="0"/>
      </w:pPr>
      <w:r>
        <w:rPr>
          <w:rFonts w:cs="Times New Roman"/>
          <w:szCs w:val="28"/>
        </w:rPr>
        <w:t xml:space="preserve">- Đối với hồ sơ hưởng chế độ ốm đau, thai sản trương trường hợp </w:t>
      </w:r>
      <w:r w:rsidRPr="00181ABB">
        <w:rPr>
          <w:rFonts w:eastAsia="Calibri" w:cs="Times New Roman"/>
          <w:szCs w:val="28"/>
        </w:rPr>
        <w:t>khám bệnh, chữa bệnh ở nước ngoài</w:t>
      </w:r>
      <w:r>
        <w:rPr>
          <w:rFonts w:eastAsia="Calibri" w:cs="Times New Roman"/>
          <w:szCs w:val="28"/>
        </w:rPr>
        <w:t xml:space="preserve"> thì các hồ sơ, giấy tờ được </w:t>
      </w:r>
      <w:r w:rsidRPr="00283848">
        <w:rPr>
          <w:color w:val="000000" w:themeColor="text1"/>
          <w:szCs w:val="28"/>
        </w:rPr>
        <w:t xml:space="preserve">thay bằng </w:t>
      </w:r>
      <w:r w:rsidRPr="00181ABB">
        <w:t>các giấy tờ  khám bệnh, chữa bệnh do cơ sở khám bệnh, chữa bệnh ở nước ngoài cấp đã được hợp pháp hóa lãnh sự</w:t>
      </w:r>
      <w:r>
        <w:t xml:space="preserve"> (khoản 3 Điều 51 và khoản 5 Điều 67)</w:t>
      </w:r>
      <w:r w:rsidRPr="00181ABB">
        <w:t>.</w:t>
      </w:r>
    </w:p>
    <w:p w14:paraId="04B091C1" w14:textId="1F8423F1" w:rsidR="00E02BB1" w:rsidRDefault="00D461E3" w:rsidP="00DB7A12">
      <w:pPr>
        <w:spacing w:before="0"/>
      </w:pPr>
      <w:r>
        <w:rPr>
          <w:rFonts w:cs="Times New Roman"/>
          <w:szCs w:val="28"/>
        </w:rPr>
        <w:t>- Đối với người nước ngoài làm việc tại Việt Nam tham gia bảo hiểm xã hội bắt buộc chết thì thân nhân được giải quyết trợ cấp tuất một lần, không áp dụng trợ cấp tuất hằng tháng tương tự như đối với chính sách bảo hiểm xã hội tự nguyện (khoản 1 Điều 91).</w:t>
      </w:r>
    </w:p>
    <w:p w14:paraId="599855B5" w14:textId="7D5AB528" w:rsidR="00D461E3" w:rsidRPr="00A844F4" w:rsidRDefault="00D461E3" w:rsidP="00DB7A12">
      <w:pPr>
        <w:spacing w:before="0"/>
        <w:rPr>
          <w:rFonts w:cs="Times New Roman"/>
          <w:b/>
          <w:szCs w:val="28"/>
          <w:lang w:val="da-DK"/>
        </w:rPr>
      </w:pPr>
      <w:r w:rsidRPr="00A844F4">
        <w:rPr>
          <w:rFonts w:cs="Times New Roman"/>
          <w:b/>
          <w:szCs w:val="28"/>
          <w:lang w:val="da-DK"/>
        </w:rPr>
        <w:t>16. Về chi phí quản lý bảo hiểm xã hội (</w:t>
      </w:r>
      <w:r w:rsidR="00D34B17">
        <w:rPr>
          <w:rFonts w:cs="Times New Roman"/>
          <w:b/>
          <w:szCs w:val="28"/>
          <w:lang w:val="da-DK"/>
        </w:rPr>
        <w:t xml:space="preserve">khoản 2 </w:t>
      </w:r>
      <w:r w:rsidRPr="00A844F4">
        <w:rPr>
          <w:rFonts w:cs="Times New Roman"/>
          <w:b/>
          <w:szCs w:val="28"/>
          <w:lang w:val="da-DK"/>
        </w:rPr>
        <w:t>Điều 125)</w:t>
      </w:r>
    </w:p>
    <w:p w14:paraId="71327499" w14:textId="77777777" w:rsidR="002C7EE0" w:rsidRDefault="002C7EE0" w:rsidP="00DB7A12">
      <w:pPr>
        <w:spacing w:before="0"/>
        <w:rPr>
          <w:rFonts w:cs="Times New Roman"/>
          <w:szCs w:val="28"/>
          <w:lang w:val="da-DK"/>
        </w:rPr>
      </w:pPr>
      <w:r>
        <w:rPr>
          <w:rFonts w:cs="Times New Roman"/>
          <w:szCs w:val="28"/>
          <w:lang w:val="da-DK"/>
        </w:rPr>
        <w:t xml:space="preserve">a) Ý kiến góp ý: </w:t>
      </w:r>
    </w:p>
    <w:p w14:paraId="75FC7571" w14:textId="1AF36DB7" w:rsidR="002C7EE0" w:rsidRDefault="002C7EE0" w:rsidP="00DB7A12">
      <w:pPr>
        <w:spacing w:before="0"/>
        <w:rPr>
          <w:rFonts w:cs="Times New Roman"/>
          <w:szCs w:val="28"/>
          <w:lang w:val="nl-NL"/>
        </w:rPr>
      </w:pPr>
      <w:r>
        <w:rPr>
          <w:rFonts w:cs="Times New Roman"/>
          <w:szCs w:val="28"/>
          <w:lang w:val="nl-NL"/>
        </w:rPr>
        <w:t>- Nhóm ý kiến thứ nhất: lựa chọn theo phương án 1: “</w:t>
      </w:r>
      <w:r w:rsidRPr="0032736F">
        <w:rPr>
          <w:rFonts w:cs="Times New Roman"/>
          <w:szCs w:val="28"/>
          <w:lang w:val="nl-NL"/>
        </w:rPr>
        <w:t xml:space="preserve">Mức chi phí quản lý bảo hiểm xã hội được tính trên cơ sở số </w:t>
      </w:r>
      <w:r w:rsidRPr="002C7EE0">
        <w:rPr>
          <w:rFonts w:cs="Times New Roman"/>
          <w:b/>
          <w:szCs w:val="28"/>
          <w:lang w:val="nl-NL"/>
        </w:rPr>
        <w:t xml:space="preserve">phần trăm của dự toán thu </w:t>
      </w:r>
      <w:r w:rsidRPr="0032736F">
        <w:rPr>
          <w:rFonts w:cs="Times New Roman"/>
          <w:szCs w:val="28"/>
          <w:lang w:val="nl-NL"/>
        </w:rPr>
        <w:t>bảo hiểm xã hội và được trích từ tiền sinh lời của hoạt động đầu tư từ quỹ bảo hiểm xã hội.</w:t>
      </w:r>
      <w:r>
        <w:rPr>
          <w:rFonts w:cs="Times New Roman"/>
          <w:szCs w:val="28"/>
          <w:lang w:val="nl-NL"/>
        </w:rPr>
        <w:t xml:space="preserve">”. </w:t>
      </w:r>
      <w:r>
        <w:rPr>
          <w:rFonts w:cs="Times New Roman"/>
          <w:szCs w:val="28"/>
          <w:lang w:val="da-DK"/>
        </w:rPr>
        <w:t>Nhóm ý kiến này cho rằng theo phương án</w:t>
      </w:r>
      <w:r>
        <w:rPr>
          <w:rFonts w:cs="Times New Roman"/>
          <w:szCs w:val="28"/>
          <w:lang w:val="nl-NL"/>
        </w:rPr>
        <w:t xml:space="preserve"> này thống nhất với việc trích chi phí </w:t>
      </w:r>
      <w:r>
        <w:rPr>
          <w:rFonts w:cs="Times New Roman"/>
          <w:szCs w:val="28"/>
          <w:lang w:val="nl-NL"/>
        </w:rPr>
        <w:lastRenderedPageBreak/>
        <w:t xml:space="preserve">quản lý BHYT theo Luật BHYT; khuyến khích, đẩy mạnh công tác thu (phát triển đổi tượng tham gia, hạn chế chậm đóng BHXH); đồng thời </w:t>
      </w:r>
      <w:r w:rsidRPr="00F62F3D">
        <w:rPr>
          <w:rFonts w:cs="Times New Roman"/>
          <w:szCs w:val="28"/>
          <w:lang w:val="nl-NL"/>
        </w:rPr>
        <w:t>bảo đảm sự phù hợp</w:t>
      </w:r>
      <w:r>
        <w:rPr>
          <w:rFonts w:cs="Times New Roman"/>
          <w:szCs w:val="28"/>
          <w:lang w:val="nl-NL"/>
        </w:rPr>
        <w:t xml:space="preserve"> với thông lệ quốc tế</w:t>
      </w:r>
      <w:r w:rsidRPr="00F62F3D">
        <w:rPr>
          <w:rFonts w:cs="Times New Roman"/>
          <w:szCs w:val="28"/>
          <w:lang w:val="nl-NL"/>
        </w:rPr>
        <w:t>.</w:t>
      </w:r>
    </w:p>
    <w:p w14:paraId="237302D1" w14:textId="5B2C6D52" w:rsidR="002C7EE0" w:rsidRDefault="002C7EE0" w:rsidP="00DB7A12">
      <w:pPr>
        <w:spacing w:before="0"/>
        <w:rPr>
          <w:rFonts w:cs="Times New Roman"/>
          <w:szCs w:val="28"/>
          <w:lang w:val="da-DK"/>
        </w:rPr>
      </w:pPr>
      <w:r>
        <w:rPr>
          <w:rFonts w:cs="Times New Roman"/>
          <w:szCs w:val="28"/>
          <w:lang w:val="da-DK"/>
        </w:rPr>
        <w:t xml:space="preserve">- Nhóm ý kiến thứ </w:t>
      </w:r>
      <w:r w:rsidR="00D34B17">
        <w:rPr>
          <w:rFonts w:cs="Times New Roman"/>
          <w:szCs w:val="28"/>
          <w:lang w:val="da-DK"/>
        </w:rPr>
        <w:t>hai</w:t>
      </w:r>
      <w:r>
        <w:rPr>
          <w:rFonts w:cs="Times New Roman"/>
          <w:szCs w:val="28"/>
          <w:lang w:val="da-DK"/>
        </w:rPr>
        <w:t>: lựa chọn theo phương án 2: "</w:t>
      </w:r>
      <w:r w:rsidRPr="0032736F">
        <w:rPr>
          <w:rFonts w:cs="Times New Roman"/>
          <w:szCs w:val="28"/>
          <w:lang w:val="da-DK"/>
        </w:rPr>
        <w:t xml:space="preserve">Mức chi phí quản lý bảo hiểm xã hội được tính trên cơ sở số </w:t>
      </w:r>
      <w:r w:rsidRPr="002C7EE0">
        <w:rPr>
          <w:rFonts w:cs="Times New Roman"/>
          <w:b/>
          <w:szCs w:val="28"/>
          <w:lang w:val="da-DK"/>
        </w:rPr>
        <w:t xml:space="preserve">phần trăm của dự toán thu, chi </w:t>
      </w:r>
      <w:r w:rsidRPr="0032736F">
        <w:rPr>
          <w:rFonts w:cs="Times New Roman"/>
          <w:szCs w:val="28"/>
          <w:lang w:val="da-DK"/>
        </w:rPr>
        <w:t>bảo hiểm xã hội (trừ số chi đóng bảo hiểm y tế cho người hưởng bảo hiểm xã hội) và được trích từ tiền sinh lời của hoạt động đầu tư từ quỹ bảo hiểm xã hội.</w:t>
      </w:r>
      <w:r>
        <w:rPr>
          <w:rFonts w:cs="Times New Roman"/>
          <w:szCs w:val="28"/>
          <w:lang w:val="da-DK"/>
        </w:rPr>
        <w:t>”</w:t>
      </w:r>
      <w:r w:rsidRPr="0032736F">
        <w:rPr>
          <w:rFonts w:cs="Times New Roman"/>
          <w:szCs w:val="28"/>
          <w:lang w:val="da-DK"/>
        </w:rPr>
        <w:t>.</w:t>
      </w:r>
      <w:r>
        <w:rPr>
          <w:rFonts w:cs="Times New Roman"/>
          <w:szCs w:val="28"/>
          <w:lang w:val="da-DK"/>
        </w:rPr>
        <w:t xml:space="preserve"> Nhóm ý kiến này cho rằng đây là phương án đang được thực hiện thời gian qua, theo phương án này </w:t>
      </w:r>
      <w:r w:rsidRPr="00695C47">
        <w:rPr>
          <w:rFonts w:cs="Times New Roman"/>
          <w:szCs w:val="28"/>
          <w:lang w:val="nl-NL"/>
        </w:rPr>
        <w:t xml:space="preserve">phản ánh được đầy đủ các chức năng, nhiệm vụ được giao của </w:t>
      </w:r>
      <w:r>
        <w:rPr>
          <w:rFonts w:cs="Times New Roman"/>
          <w:szCs w:val="28"/>
          <w:lang w:val="nl-NL"/>
        </w:rPr>
        <w:t>cơ quan BHXH</w:t>
      </w:r>
      <w:r w:rsidRPr="00695C47">
        <w:rPr>
          <w:rFonts w:cs="Times New Roman"/>
          <w:szCs w:val="28"/>
          <w:lang w:val="nl-NL"/>
        </w:rPr>
        <w:t>.</w:t>
      </w:r>
    </w:p>
    <w:p w14:paraId="196A514F" w14:textId="77777777" w:rsidR="00E23437" w:rsidRPr="00A96C88" w:rsidRDefault="00D461E3" w:rsidP="00DB7A12">
      <w:pPr>
        <w:spacing w:before="0"/>
        <w:rPr>
          <w:rFonts w:cs="Times New Roman"/>
          <w:szCs w:val="28"/>
          <w:lang w:val="da-DK"/>
        </w:rPr>
      </w:pPr>
      <w:r w:rsidRPr="00A96C88">
        <w:rPr>
          <w:rFonts w:cs="Times New Roman"/>
          <w:szCs w:val="28"/>
          <w:lang w:val="da-DK"/>
        </w:rPr>
        <w:t xml:space="preserve">b) Ý kiến của cơ quan chủ trì soạn thảo: </w:t>
      </w:r>
    </w:p>
    <w:p w14:paraId="00CC4093" w14:textId="14029344" w:rsidR="00D461E3" w:rsidRPr="00A96C88" w:rsidRDefault="005D273E" w:rsidP="00DB7A12">
      <w:pPr>
        <w:spacing w:before="0"/>
        <w:rPr>
          <w:rFonts w:cs="Times New Roman"/>
          <w:szCs w:val="28"/>
          <w:lang w:val="af-ZA"/>
        </w:rPr>
      </w:pPr>
      <w:r>
        <w:rPr>
          <w:lang w:val="pt-BR"/>
        </w:rPr>
        <w:t xml:space="preserve">Đây là một trong </w:t>
      </w:r>
      <w:r>
        <w:rPr>
          <w:szCs w:val="28"/>
          <w:lang w:val="af-ZA"/>
        </w:rPr>
        <w:t xml:space="preserve">những nội dung được quan tâm khi Chính phủ báo cáo </w:t>
      </w:r>
      <w:r w:rsidRPr="00B031B6">
        <w:rPr>
          <w:szCs w:val="28"/>
          <w:lang w:val="af-ZA"/>
        </w:rPr>
        <w:t xml:space="preserve">Ủy ban </w:t>
      </w:r>
      <w:r>
        <w:rPr>
          <w:szCs w:val="28"/>
          <w:lang w:val="af-ZA"/>
        </w:rPr>
        <w:t>t</w:t>
      </w:r>
      <w:r w:rsidRPr="00B031B6">
        <w:rPr>
          <w:szCs w:val="28"/>
          <w:lang w:val="af-ZA"/>
        </w:rPr>
        <w:t>hường vụ Quốc hội quyết định về mức chi phí quản lý bảo hiểm xã hộ</w:t>
      </w:r>
      <w:r>
        <w:rPr>
          <w:szCs w:val="28"/>
          <w:lang w:val="af-ZA"/>
        </w:rPr>
        <w:t>i giai đoạn 03 năm một lần thời gian qua</w:t>
      </w:r>
      <w:r>
        <w:rPr>
          <w:rStyle w:val="FootnoteReference"/>
          <w:lang w:val="af-ZA"/>
        </w:rPr>
        <w:footnoteReference w:id="36"/>
      </w:r>
      <w:r>
        <w:rPr>
          <w:szCs w:val="28"/>
          <w:lang w:val="af-ZA"/>
        </w:rPr>
        <w:t xml:space="preserve">. Chính vì vậy, cơ quan chủ trì soạn thảo </w:t>
      </w:r>
      <w:r w:rsidR="000C6408">
        <w:rPr>
          <w:rFonts w:cs="Times New Roman"/>
          <w:szCs w:val="28"/>
          <w:lang w:val="da-DK"/>
        </w:rPr>
        <w:t xml:space="preserve">tổng hợp ý kiến góp ý, </w:t>
      </w:r>
      <w:r w:rsidR="00D34B17">
        <w:rPr>
          <w:rFonts w:cs="Times New Roman"/>
          <w:szCs w:val="28"/>
          <w:lang w:val="da-DK"/>
        </w:rPr>
        <w:t xml:space="preserve">phân tích, đánh giá từng phương án để </w:t>
      </w:r>
      <w:r w:rsidR="000C6408">
        <w:rPr>
          <w:rFonts w:cs="Times New Roman"/>
          <w:szCs w:val="28"/>
          <w:lang w:val="da-DK"/>
        </w:rPr>
        <w:t xml:space="preserve">báo cáo Chính phủ </w:t>
      </w:r>
      <w:r w:rsidR="00D461E3" w:rsidRPr="00A96C88">
        <w:rPr>
          <w:rFonts w:cs="Times New Roman"/>
          <w:szCs w:val="28"/>
          <w:lang w:val="af-ZA"/>
        </w:rPr>
        <w:t xml:space="preserve">(khoản 2 Điều 125). </w:t>
      </w:r>
    </w:p>
    <w:p w14:paraId="3F113764" w14:textId="77777777" w:rsidR="00D461E3" w:rsidRPr="00B51EC7" w:rsidRDefault="00D461E3" w:rsidP="00DB7A12">
      <w:pPr>
        <w:spacing w:before="0"/>
        <w:rPr>
          <w:rFonts w:cs="Times New Roman"/>
          <w:b/>
          <w:szCs w:val="28"/>
          <w:lang w:val="da-DK"/>
        </w:rPr>
      </w:pPr>
      <w:r>
        <w:rPr>
          <w:rFonts w:cs="Times New Roman"/>
          <w:b/>
          <w:szCs w:val="28"/>
          <w:lang w:val="da-DK"/>
        </w:rPr>
        <w:t>17</w:t>
      </w:r>
      <w:r w:rsidRPr="00B51EC7">
        <w:rPr>
          <w:rFonts w:cs="Times New Roman"/>
          <w:b/>
          <w:szCs w:val="28"/>
          <w:lang w:val="da-DK"/>
        </w:rPr>
        <w:t>. Về quỹ bảo hiểm xã hội</w:t>
      </w:r>
    </w:p>
    <w:p w14:paraId="1286DBE3" w14:textId="77777777" w:rsidR="00D461E3" w:rsidRDefault="00D461E3" w:rsidP="00DB7A12">
      <w:pPr>
        <w:spacing w:before="0"/>
        <w:rPr>
          <w:rFonts w:cs="Times New Roman"/>
          <w:szCs w:val="28"/>
          <w:lang w:val="da-DK"/>
        </w:rPr>
      </w:pPr>
      <w:r>
        <w:rPr>
          <w:rFonts w:cs="Times New Roman"/>
          <w:szCs w:val="28"/>
          <w:lang w:val="da-DK"/>
        </w:rPr>
        <w:t>a) Ý kiến góp ý:</w:t>
      </w:r>
    </w:p>
    <w:p w14:paraId="5AAE3DCC" w14:textId="77777777" w:rsidR="00D461E3" w:rsidRPr="00A96C88" w:rsidRDefault="00D461E3" w:rsidP="00DB7A12">
      <w:pPr>
        <w:spacing w:before="0"/>
        <w:rPr>
          <w:rFonts w:cs="Times New Roman"/>
          <w:color w:val="000000"/>
          <w:szCs w:val="28"/>
          <w:lang w:val="da-DK"/>
        </w:rPr>
      </w:pPr>
      <w:r w:rsidRPr="00A96C88">
        <w:rPr>
          <w:rFonts w:cs="Times New Roman"/>
          <w:color w:val="000000"/>
          <w:szCs w:val="28"/>
          <w:lang w:val="da-DK"/>
        </w:rPr>
        <w:t>- Dự thảo Luật Bảo hiểm xã hội (sửa đổi) hiện nay mới chỉ kế thừa 02 Điều của Luật hiện hành về đầu tư quỹ và chưa thể chế hóa được nội dung “Đa dạng hóa danh mục, cơ cấu đầu tư quỹ bảo hiểm xã hội”.</w:t>
      </w:r>
    </w:p>
    <w:p w14:paraId="6985AD00" w14:textId="77777777" w:rsidR="00D461E3" w:rsidRPr="00DA1CBF" w:rsidRDefault="00D461E3" w:rsidP="00DB7A12">
      <w:pPr>
        <w:spacing w:before="0"/>
        <w:rPr>
          <w:rFonts w:cs="Times New Roman"/>
          <w:szCs w:val="28"/>
          <w:lang w:val="da-DK"/>
        </w:rPr>
      </w:pPr>
      <w:r w:rsidRPr="00A96C88">
        <w:rPr>
          <w:rFonts w:cs="Times New Roman"/>
          <w:bCs/>
          <w:szCs w:val="28"/>
          <w:lang w:val="da-DK"/>
        </w:rPr>
        <w:t xml:space="preserve">- Theo hồ sơ đề nghị xây dựng Luật BHXH (sửa đổi) về Chính sách 5 (Đa dạng hóa danh mục, cơ cấu đầu tư quỹ bảo hiểm xã hội theo nguyên tắc an toàn, bền vững, hiệu quả), tại Báo cáo đánh giá tác động chính sách đề xuất các giải pháp: bổ sung quy định về định kỳ đánh giá, dự báo tài chính quỹ bảo hiểm xã hội; bổ sung hình thức ủy thác đầu tư quỹ bảo hiểm xã hội; bổ sung quy định về cơ cấu tỷ trọng đầu tư đối với từng hình thức đầu tư nhằm vừa đạt được mục tiêu hiệu quả đồng thời vẫn đảm bảo nguyên tắc an toàn và thu hồi được vốn đầu tư khi cần thiết; sửa đổi quy định tại khoản 2 Điều 92 Luật Bảo hiểm xã hội về các hình thức đầu tư để phù hợp với Luật Các tổ chức tín dụng; bổ sung quy định hoạt </w:t>
      </w:r>
      <w:r w:rsidRPr="00A96C88">
        <w:rPr>
          <w:rFonts w:cs="Times New Roman"/>
          <w:bCs/>
          <w:szCs w:val="28"/>
          <w:lang w:val="da-DK"/>
        </w:rPr>
        <w:lastRenderedPageBreak/>
        <w:t>động đầu tư quỹ bảo hiểm xã hội được kiểm toán độc lập hàng năm. Đề nghị cơ quan chủ trì soạn thảo phối hợp Bộ Tài chính đề xuất xây dựng các quy định để thể chế hóa chính sách về đầu tư quỹ bảo hiểm xã hội trong dự án Luật.</w:t>
      </w:r>
    </w:p>
    <w:p w14:paraId="484AB66F" w14:textId="2DD65C94" w:rsidR="00D461E3" w:rsidRDefault="00D461E3" w:rsidP="00DB7A12">
      <w:pPr>
        <w:spacing w:before="0"/>
        <w:rPr>
          <w:rFonts w:cs="Times New Roman"/>
          <w:szCs w:val="28"/>
          <w:lang w:val="da-DK"/>
        </w:rPr>
      </w:pPr>
      <w:r>
        <w:rPr>
          <w:rFonts w:cs="Times New Roman"/>
          <w:szCs w:val="28"/>
          <w:lang w:val="da-DK"/>
        </w:rPr>
        <w:t xml:space="preserve">- </w:t>
      </w:r>
      <w:r w:rsidRPr="00A96C88">
        <w:rPr>
          <w:szCs w:val="28"/>
          <w:lang w:val="da-DK"/>
        </w:rPr>
        <w:t>Điểm b khoản 2 Điều 126 dự thảo Luật quy định về hình thức đầu tư quỹ bảo hiểm xã hội: “</w:t>
      </w:r>
      <w:r w:rsidRPr="00A96C88">
        <w:rPr>
          <w:i/>
          <w:szCs w:val="28"/>
          <w:lang w:val="da-DK"/>
        </w:rPr>
        <w:t xml:space="preserve">Gửi tiền, mua trái phiếu, kỳ phiếu, chứng chỉ tiền gửi tại các ngân hàng thương mại </w:t>
      </w:r>
      <w:r w:rsidRPr="00A96C88">
        <w:rPr>
          <w:i/>
          <w:szCs w:val="28"/>
          <w:u w:val="single"/>
          <w:lang w:val="da-DK"/>
        </w:rPr>
        <w:t>có chất lượng hoạt động tốt theo xếp loại tín nhiệm</w:t>
      </w:r>
      <w:r w:rsidRPr="00A96C88">
        <w:rPr>
          <w:i/>
          <w:szCs w:val="28"/>
          <w:lang w:val="da-DK"/>
        </w:rPr>
        <w:t xml:space="preserve"> của Ngân hàng Nhà nước Việt Nam</w:t>
      </w:r>
      <w:r w:rsidRPr="00A96C88">
        <w:rPr>
          <w:szCs w:val="28"/>
          <w:lang w:val="da-DK"/>
        </w:rPr>
        <w:t>”. Đ</w:t>
      </w:r>
      <w:r w:rsidRPr="00B51EC7">
        <w:rPr>
          <w:rFonts w:cs="Times New Roman"/>
          <w:szCs w:val="28"/>
          <w:lang w:val="da-DK"/>
        </w:rPr>
        <w:t xml:space="preserve">ể đảm bảo tính thống nhất, khả thi, đề nghị cơ quan chủ trì soạn thảo nghiên cứu, sửa đổi quy định này cho phù hợp.  </w:t>
      </w:r>
    </w:p>
    <w:p w14:paraId="77EE7475" w14:textId="77777777" w:rsidR="00E23437" w:rsidRDefault="00D461E3" w:rsidP="00DB7A12">
      <w:pPr>
        <w:spacing w:before="0"/>
        <w:rPr>
          <w:rFonts w:cs="Times New Roman"/>
          <w:szCs w:val="28"/>
          <w:lang w:val="da-DK"/>
        </w:rPr>
      </w:pPr>
      <w:r w:rsidRPr="00206BE8">
        <w:rPr>
          <w:rFonts w:cs="Times New Roman"/>
          <w:szCs w:val="28"/>
          <w:lang w:val="da-DK"/>
        </w:rPr>
        <w:t xml:space="preserve">b) Ý kiến của cơ quan chủ trì soạn thảo: </w:t>
      </w:r>
    </w:p>
    <w:p w14:paraId="7545AD91" w14:textId="34B3F8CA" w:rsidR="00D461E3" w:rsidRDefault="00D461E3" w:rsidP="00DB7A12">
      <w:pPr>
        <w:spacing w:before="0"/>
        <w:rPr>
          <w:rFonts w:cs="Times New Roman"/>
          <w:spacing w:val="-4"/>
          <w:szCs w:val="28"/>
          <w:lang w:val="da-DK"/>
        </w:rPr>
      </w:pPr>
      <w:r w:rsidRPr="00DD49BD">
        <w:rPr>
          <w:rFonts w:cs="Times New Roman"/>
          <w:spacing w:val="-4"/>
          <w:szCs w:val="28"/>
          <w:lang w:val="da-DK"/>
        </w:rPr>
        <w:t>Tiếp thu ý kiến góp ý, cơ quan chủ trì soạn thảo tổng hợp</w:t>
      </w:r>
      <w:r w:rsidR="003E70FE">
        <w:rPr>
          <w:rFonts w:cs="Times New Roman"/>
          <w:spacing w:val="-4"/>
          <w:szCs w:val="28"/>
          <w:lang w:val="da-DK"/>
        </w:rPr>
        <w:t xml:space="preserve"> toàn bộ ý kiến của Bộ Tài chính tại </w:t>
      </w:r>
      <w:r w:rsidR="003E70FE" w:rsidRPr="003E70FE">
        <w:rPr>
          <w:rFonts w:cs="Times New Roman"/>
          <w:spacing w:val="-4"/>
          <w:szCs w:val="28"/>
          <w:lang w:val="da-DK"/>
        </w:rPr>
        <w:t>Công văn số 5025/BTC-HCSN ngày 18/5/2023 về việc</w:t>
      </w:r>
      <w:r w:rsidR="00CD603B">
        <w:rPr>
          <w:rFonts w:cs="Times New Roman"/>
          <w:spacing w:val="-4"/>
          <w:szCs w:val="28"/>
          <w:lang w:val="da-DK"/>
        </w:rPr>
        <w:t xml:space="preserve"> </w:t>
      </w:r>
      <w:r w:rsidR="003E70FE" w:rsidRPr="003E70FE">
        <w:rPr>
          <w:rFonts w:cs="Times New Roman"/>
          <w:spacing w:val="-4"/>
          <w:szCs w:val="28"/>
          <w:lang w:val="da-DK"/>
        </w:rPr>
        <w:t xml:space="preserve">đề xuất sửa </w:t>
      </w:r>
      <w:r w:rsidR="00E17496">
        <w:rPr>
          <w:rFonts w:cs="Times New Roman"/>
          <w:spacing w:val="-4"/>
          <w:szCs w:val="28"/>
          <w:lang w:val="da-DK"/>
        </w:rPr>
        <w:t xml:space="preserve">đổi </w:t>
      </w:r>
      <w:r w:rsidR="003E70FE" w:rsidRPr="003E70FE">
        <w:rPr>
          <w:rFonts w:cs="Times New Roman"/>
          <w:spacing w:val="-4"/>
          <w:szCs w:val="28"/>
          <w:lang w:val="da-DK"/>
        </w:rPr>
        <w:t xml:space="preserve">Luật </w:t>
      </w:r>
      <w:r w:rsidR="00761B7E">
        <w:rPr>
          <w:rFonts w:cs="Times New Roman"/>
          <w:spacing w:val="-4"/>
          <w:szCs w:val="28"/>
          <w:lang w:val="da-DK"/>
        </w:rPr>
        <w:t>BHXH</w:t>
      </w:r>
      <w:r w:rsidR="003E70FE" w:rsidRPr="003E70FE">
        <w:rPr>
          <w:rFonts w:cs="Times New Roman"/>
          <w:spacing w:val="-4"/>
          <w:szCs w:val="28"/>
          <w:lang w:val="da-DK"/>
        </w:rPr>
        <w:t xml:space="preserve"> về đầu tư quỹ vào Dự thảo Luật BHXH (sửa đổi) gồm: (i) Bổ sung quy định về</w:t>
      </w:r>
      <w:r w:rsidR="00CD603B">
        <w:rPr>
          <w:rFonts w:cs="Times New Roman"/>
          <w:spacing w:val="-4"/>
          <w:szCs w:val="28"/>
          <w:lang w:val="da-DK"/>
        </w:rPr>
        <w:t xml:space="preserve"> </w:t>
      </w:r>
      <w:r w:rsidR="003E70FE" w:rsidRPr="003E70FE">
        <w:rPr>
          <w:rFonts w:cs="Times New Roman"/>
          <w:spacing w:val="-4"/>
          <w:szCs w:val="28"/>
          <w:lang w:val="da-DK"/>
        </w:rPr>
        <w:t xml:space="preserve">nguyên tắc đầu tư; (ii) </w:t>
      </w:r>
      <w:r w:rsidR="00A32A11">
        <w:rPr>
          <w:rFonts w:cs="Times New Roman"/>
          <w:spacing w:val="-4"/>
          <w:szCs w:val="28"/>
          <w:lang w:val="da-DK"/>
        </w:rPr>
        <w:t>Danh mục</w:t>
      </w:r>
      <w:r w:rsidR="003E70FE" w:rsidRPr="003E70FE">
        <w:rPr>
          <w:rFonts w:cs="Times New Roman"/>
          <w:spacing w:val="-4"/>
          <w:szCs w:val="28"/>
          <w:lang w:val="da-DK"/>
        </w:rPr>
        <w:t xml:space="preserve"> đầu tư</w:t>
      </w:r>
      <w:r w:rsidR="00A32A11">
        <w:rPr>
          <w:rFonts w:cs="Times New Roman"/>
          <w:spacing w:val="-4"/>
          <w:szCs w:val="28"/>
          <w:lang w:val="da-DK"/>
        </w:rPr>
        <w:t xml:space="preserve"> và phương thức đầu tư</w:t>
      </w:r>
      <w:r w:rsidR="003E70FE" w:rsidRPr="003E70FE">
        <w:rPr>
          <w:rFonts w:cs="Times New Roman"/>
          <w:spacing w:val="-4"/>
          <w:szCs w:val="28"/>
          <w:lang w:val="da-DK"/>
        </w:rPr>
        <w:t xml:space="preserve">; (iii) </w:t>
      </w:r>
      <w:r w:rsidR="00A32A11">
        <w:rPr>
          <w:rFonts w:cs="Times New Roman"/>
          <w:spacing w:val="-4"/>
          <w:szCs w:val="28"/>
          <w:lang w:val="da-DK"/>
        </w:rPr>
        <w:t>Q</w:t>
      </w:r>
      <w:r w:rsidR="003E70FE" w:rsidRPr="003E70FE">
        <w:rPr>
          <w:rFonts w:cs="Times New Roman"/>
          <w:spacing w:val="-4"/>
          <w:szCs w:val="28"/>
          <w:lang w:val="da-DK"/>
        </w:rPr>
        <w:t>uản lý hoạt động đầu tư.</w:t>
      </w:r>
      <w:r w:rsidR="00A32A11">
        <w:rPr>
          <w:rFonts w:cs="Times New Roman"/>
          <w:spacing w:val="-4"/>
          <w:szCs w:val="28"/>
          <w:lang w:val="da-DK"/>
        </w:rPr>
        <w:t xml:space="preserve"> (Mục 2 Chương VII).</w:t>
      </w:r>
    </w:p>
    <w:p w14:paraId="714FC2EF" w14:textId="6D0A7853" w:rsidR="00B17DF2" w:rsidRPr="00D47BC2" w:rsidRDefault="00B17DF2" w:rsidP="00DB7A12">
      <w:pPr>
        <w:spacing w:before="0"/>
        <w:rPr>
          <w:rFonts w:cs="Times New Roman"/>
          <w:b/>
          <w:szCs w:val="28"/>
          <w:lang w:val="da-DK"/>
        </w:rPr>
      </w:pPr>
      <w:r w:rsidRPr="00A96C88">
        <w:rPr>
          <w:rFonts w:cs="Times New Roman"/>
          <w:b/>
          <w:kern w:val="28"/>
          <w:szCs w:val="28"/>
          <w:lang w:val="da-DK"/>
        </w:rPr>
        <w:t>18</w:t>
      </w:r>
      <w:r w:rsidRPr="00D47BC2">
        <w:rPr>
          <w:rFonts w:cs="Times New Roman"/>
          <w:b/>
          <w:szCs w:val="28"/>
          <w:lang w:val="da-DK"/>
        </w:rPr>
        <w:t>. Về khiếu nại, tố cáo và xử lý vi phạm về bảo hiểm xã hội</w:t>
      </w:r>
    </w:p>
    <w:p w14:paraId="1BF64808" w14:textId="77777777" w:rsidR="00B17DF2" w:rsidRDefault="00B17DF2" w:rsidP="00DB7A12">
      <w:pPr>
        <w:spacing w:before="0"/>
        <w:rPr>
          <w:rFonts w:cs="Times New Roman"/>
          <w:szCs w:val="28"/>
          <w:lang w:val="da-DK"/>
        </w:rPr>
      </w:pPr>
      <w:r>
        <w:rPr>
          <w:rFonts w:cs="Times New Roman"/>
          <w:szCs w:val="28"/>
          <w:lang w:val="da-DK"/>
        </w:rPr>
        <w:t>a) Ý kiến góp ý:</w:t>
      </w:r>
    </w:p>
    <w:p w14:paraId="61B90C84" w14:textId="53AE23AD" w:rsidR="00B17DF2" w:rsidRDefault="00B17DF2" w:rsidP="00DB7A12">
      <w:pPr>
        <w:spacing w:before="0"/>
        <w:rPr>
          <w:rFonts w:cs="Times New Roman"/>
          <w:szCs w:val="28"/>
          <w:lang w:val="da-DK"/>
        </w:rPr>
      </w:pPr>
      <w:r>
        <w:rPr>
          <w:rFonts w:cs="Times New Roman"/>
          <w:szCs w:val="28"/>
          <w:lang w:val="da-DK"/>
        </w:rPr>
        <w:t>Đ</w:t>
      </w:r>
      <w:r w:rsidRPr="00D47BC2">
        <w:rPr>
          <w:rFonts w:cs="Times New Roman"/>
          <w:szCs w:val="28"/>
          <w:lang w:val="da-DK"/>
        </w:rPr>
        <w:t>ề nghị cơ quan chủ trì soạn thảo cần nghiên cứu để quy định một cách đầy đủ ngay tại dự thảo Luật về khiếu nại và giải quyết khiếu nại trong lĩnh vực bảo hiểm xã hội, gồm: khái niệm, chủ thể, thẩm quyền giải quyết, trình tự giải quyết, thời hiệu, thời hạn… để đảm bảo thống nhất, rõ ràng trong áp dụng và tránh việc phải vận dụng đồng thời các quy định tại nhiều văn bản quy phạm pháp luật dẫn đến sự không thống nhất.</w:t>
      </w:r>
    </w:p>
    <w:p w14:paraId="5E67A899" w14:textId="75FD8B81" w:rsidR="00B17DF2" w:rsidRDefault="00B17DF2" w:rsidP="00DB7A12">
      <w:pPr>
        <w:spacing w:before="0"/>
        <w:rPr>
          <w:rFonts w:cs="Times New Roman"/>
          <w:szCs w:val="28"/>
          <w:lang w:val="da-DK"/>
        </w:rPr>
      </w:pPr>
      <w:r w:rsidRPr="00B51EC7">
        <w:rPr>
          <w:rFonts w:cs="Times New Roman"/>
          <w:szCs w:val="28"/>
          <w:lang w:val="da-DK"/>
        </w:rPr>
        <w:t>b) Ý kiến của cơ quan chủ trì soạn thảo:</w:t>
      </w:r>
    </w:p>
    <w:p w14:paraId="1ADDC0F6" w14:textId="775C2A08" w:rsidR="00B17DF2" w:rsidRPr="00A96C88" w:rsidRDefault="00B17DF2" w:rsidP="00DB7A12">
      <w:pPr>
        <w:ind w:firstLine="709"/>
        <w:rPr>
          <w:rFonts w:cs="Times New Roman"/>
          <w:b/>
          <w:szCs w:val="28"/>
          <w:lang w:val="da-DK"/>
        </w:rPr>
      </w:pPr>
      <w:r w:rsidRPr="00681197">
        <w:rPr>
          <w:rFonts w:cs="Times New Roman"/>
          <w:szCs w:val="28"/>
          <w:lang w:val="vi-VN"/>
        </w:rPr>
        <w:t>Tiếp thu</w:t>
      </w:r>
      <w:r w:rsidRPr="00A96C88">
        <w:rPr>
          <w:rFonts w:cs="Times New Roman"/>
          <w:szCs w:val="28"/>
          <w:lang w:val="da-DK"/>
        </w:rPr>
        <w:t xml:space="preserve"> ý kiến góp ý</w:t>
      </w:r>
      <w:r w:rsidRPr="00681197">
        <w:rPr>
          <w:rFonts w:cs="Times New Roman"/>
          <w:szCs w:val="28"/>
          <w:lang w:val="vi-VN"/>
        </w:rPr>
        <w:t xml:space="preserve">, </w:t>
      </w:r>
      <w:r w:rsidRPr="00A96C88">
        <w:rPr>
          <w:rFonts w:cs="Times New Roman"/>
          <w:szCs w:val="28"/>
          <w:lang w:val="da-DK"/>
        </w:rPr>
        <w:t xml:space="preserve">cơ quan chủ trì soạn thảo sửa đổi, bổ sung theo hướng: (i) </w:t>
      </w:r>
      <w:r w:rsidRPr="00A96C88">
        <w:rPr>
          <w:color w:val="000000"/>
          <w:szCs w:val="28"/>
          <w:lang w:val="da-DK"/>
        </w:rPr>
        <w:t>v</w:t>
      </w:r>
      <w:r w:rsidRPr="009879CD">
        <w:rPr>
          <w:color w:val="000000"/>
          <w:szCs w:val="28"/>
          <w:lang w:val="vi-VN"/>
        </w:rPr>
        <w:t>iệc khiếu nại và giải quyết khiếu nại đối với quyết định hành chính, hành vi hành chính về bảo hiểm xã hội được thực hiện theo quy định của pháp luật về khiếu nạ</w:t>
      </w:r>
      <w:r>
        <w:rPr>
          <w:color w:val="000000"/>
          <w:szCs w:val="28"/>
          <w:lang w:val="vi-VN"/>
        </w:rPr>
        <w:t>i</w:t>
      </w:r>
      <w:r w:rsidRPr="00A96C88">
        <w:rPr>
          <w:color w:val="000000"/>
          <w:szCs w:val="28"/>
          <w:lang w:val="da-DK"/>
        </w:rPr>
        <w:t xml:space="preserve">; (ii) </w:t>
      </w:r>
      <w:r w:rsidRPr="009879CD">
        <w:rPr>
          <w:color w:val="000000"/>
          <w:szCs w:val="28"/>
          <w:lang w:val="vi-VN"/>
        </w:rPr>
        <w:t>Việc khiếu nại và giải quyết khiếu nại đối với quyết định hành chính và hành vi hành chính về thanh tra bảo hiểm xã hội được thực hiện theo quy định của pháp luật về</w:t>
      </w:r>
      <w:r>
        <w:rPr>
          <w:color w:val="000000"/>
          <w:szCs w:val="28"/>
          <w:lang w:val="vi-VN"/>
        </w:rPr>
        <w:t xml:space="preserve"> thanh tra</w:t>
      </w:r>
      <w:r w:rsidRPr="00A96C88">
        <w:rPr>
          <w:color w:val="000000"/>
          <w:szCs w:val="28"/>
          <w:lang w:val="da-DK"/>
        </w:rPr>
        <w:t>; (iii) Riêng đối với v</w:t>
      </w:r>
      <w:r w:rsidRPr="009879CD">
        <w:rPr>
          <w:color w:val="000000"/>
          <w:szCs w:val="28"/>
          <w:lang w:val="vi-VN"/>
        </w:rPr>
        <w:t xml:space="preserve">iệc khiếu nại và giải quyết khiếu nại đối với quyết định, hành vi về bảo hiểm xã hội </w:t>
      </w:r>
      <w:r w:rsidRPr="00A96C88">
        <w:rPr>
          <w:color w:val="000000"/>
          <w:szCs w:val="28"/>
          <w:lang w:val="da-DK"/>
        </w:rPr>
        <w:t xml:space="preserve">giao Chính phủ quy định (Điều </w:t>
      </w:r>
      <w:r w:rsidR="0027399B" w:rsidRPr="00A96C88">
        <w:rPr>
          <w:color w:val="000000"/>
          <w:szCs w:val="28"/>
          <w:lang w:val="da-DK"/>
        </w:rPr>
        <w:t>130</w:t>
      </w:r>
      <w:r w:rsidRPr="00A96C88">
        <w:rPr>
          <w:color w:val="000000"/>
          <w:szCs w:val="28"/>
          <w:lang w:val="da-DK"/>
        </w:rPr>
        <w:t>)</w:t>
      </w:r>
      <w:r w:rsidRPr="009879CD">
        <w:rPr>
          <w:color w:val="000000"/>
          <w:szCs w:val="28"/>
          <w:lang w:val="vi-VN"/>
        </w:rPr>
        <w:t>.</w:t>
      </w:r>
    </w:p>
    <w:p w14:paraId="43ED2996" w14:textId="221F3106" w:rsidR="00D461E3" w:rsidRPr="00A96C88" w:rsidRDefault="00B17DF2" w:rsidP="00DB7A12">
      <w:pPr>
        <w:spacing w:before="0"/>
        <w:rPr>
          <w:rFonts w:cs="Times New Roman"/>
          <w:b/>
          <w:szCs w:val="28"/>
          <w:lang w:val="da-DK"/>
        </w:rPr>
      </w:pPr>
      <w:r w:rsidRPr="00A96C88">
        <w:rPr>
          <w:rFonts w:cs="Times New Roman"/>
          <w:b/>
          <w:szCs w:val="28"/>
          <w:lang w:val="da-DK"/>
        </w:rPr>
        <w:t>19</w:t>
      </w:r>
      <w:r w:rsidR="00D461E3" w:rsidRPr="00A96C88">
        <w:rPr>
          <w:rFonts w:cs="Times New Roman"/>
          <w:b/>
          <w:szCs w:val="28"/>
          <w:lang w:val="da-DK"/>
        </w:rPr>
        <w:t xml:space="preserve">. Quy định chuyển tiếp (Điều </w:t>
      </w:r>
      <w:r w:rsidR="0027399B" w:rsidRPr="00A96C88">
        <w:rPr>
          <w:rFonts w:cs="Times New Roman"/>
          <w:b/>
          <w:szCs w:val="28"/>
          <w:lang w:val="da-DK"/>
        </w:rPr>
        <w:t>133</w:t>
      </w:r>
      <w:r w:rsidR="00D461E3" w:rsidRPr="00A96C88">
        <w:rPr>
          <w:rFonts w:cs="Times New Roman"/>
          <w:b/>
          <w:szCs w:val="28"/>
          <w:lang w:val="da-DK"/>
        </w:rPr>
        <w:t>)</w:t>
      </w:r>
    </w:p>
    <w:p w14:paraId="7C613415" w14:textId="77777777" w:rsidR="00D461E3" w:rsidRDefault="00D461E3" w:rsidP="00DB7A12">
      <w:pPr>
        <w:spacing w:before="0"/>
      </w:pPr>
      <w:r w:rsidRPr="00681197">
        <w:rPr>
          <w:rFonts w:cs="Times New Roman"/>
          <w:szCs w:val="28"/>
        </w:rPr>
        <w:t>a) Ý kiến góp ý:</w:t>
      </w:r>
      <w:r w:rsidRPr="00681197">
        <w:t xml:space="preserve"> </w:t>
      </w:r>
    </w:p>
    <w:p w14:paraId="38180C9B" w14:textId="77777777" w:rsidR="00D461E3" w:rsidRDefault="00D461E3" w:rsidP="00DB7A12">
      <w:pPr>
        <w:spacing w:before="0"/>
        <w:rPr>
          <w:rFonts w:cs="Times New Roman"/>
          <w:szCs w:val="28"/>
        </w:rPr>
      </w:pPr>
      <w:r>
        <w:lastRenderedPageBreak/>
        <w:t xml:space="preserve">- </w:t>
      </w:r>
      <w:r w:rsidRPr="00681197">
        <w:rPr>
          <w:rFonts w:cs="Times New Roman"/>
          <w:szCs w:val="28"/>
        </w:rPr>
        <w:t>Đề nghị bổ sung vào một khoản quy định: “Các trường hợp người lao động đang tạm hoãn hợp đồng lao động thì được tham gia, đóng BHXH tự nguyện”.</w:t>
      </w:r>
      <w:r>
        <w:rPr>
          <w:rFonts w:cs="Times New Roman"/>
          <w:szCs w:val="28"/>
        </w:rPr>
        <w:t xml:space="preserve"> </w:t>
      </w:r>
      <w:r w:rsidRPr="00681197">
        <w:rPr>
          <w:rFonts w:cs="Times New Roman"/>
          <w:szCs w:val="28"/>
        </w:rPr>
        <w:t>Lý do, nhiều lao động tạm hoãn HĐLĐ có nhu cầu, nhưng không được tham gia BHXH tự nguyện vì Luật đã quy định.</w:t>
      </w:r>
    </w:p>
    <w:p w14:paraId="0DA85D45" w14:textId="77777777" w:rsidR="00D461E3" w:rsidRPr="008772AE" w:rsidRDefault="00D461E3" w:rsidP="00DB7A12">
      <w:pPr>
        <w:spacing w:before="0"/>
        <w:rPr>
          <w:rFonts w:cs="Times New Roman"/>
          <w:szCs w:val="28"/>
        </w:rPr>
      </w:pPr>
      <w:r>
        <w:rPr>
          <w:rFonts w:cs="Times New Roman"/>
          <w:szCs w:val="28"/>
        </w:rPr>
        <w:t xml:space="preserve">- </w:t>
      </w:r>
      <w:r w:rsidRPr="00A844F4">
        <w:rPr>
          <w:rFonts w:cs="Times New Roman"/>
          <w:szCs w:val="28"/>
        </w:rPr>
        <w:t>Đề nghị bổ sung vào trước khoản 9 một khoản như sau: “Người đang hưởng trợ cấp tuất hằng tháng trước ngày Luật này có hiệu lực thi hành đủ điều kiện hưởng trợ cấp hằng tháng theo quy định của Luật Người cao tuổi, Luật Người khuyết tật mà có nguyện vọng thì được chấm dứt hưởng trợ cấp tuất hằng tháng để chuyển sang hưởng trợ cấp hằng tháng theo quy định của pháp luật chuyên ngành. Sau khi đã chấm dứt hưởng trợ cấp tuất hằng tháng, thân nhân không được xem xét giải quyết hưởng tiếp”.</w:t>
      </w:r>
    </w:p>
    <w:p w14:paraId="3E5258AD" w14:textId="77777777" w:rsidR="00E23437" w:rsidRDefault="00D461E3" w:rsidP="00DB7A12">
      <w:pPr>
        <w:spacing w:before="0"/>
      </w:pPr>
      <w:r w:rsidRPr="00681197">
        <w:rPr>
          <w:rFonts w:cs="Times New Roman"/>
          <w:szCs w:val="28"/>
          <w:lang w:val="vi-VN"/>
        </w:rPr>
        <w:t>b) Ý kiến của cơ quan chủ trì soạn thảo:</w:t>
      </w:r>
      <w:r w:rsidRPr="00681197">
        <w:t xml:space="preserve"> </w:t>
      </w:r>
    </w:p>
    <w:p w14:paraId="0F0ED412" w14:textId="7820CB7F" w:rsidR="00D461E3" w:rsidRDefault="00D461E3" w:rsidP="00DB7A12">
      <w:pPr>
        <w:spacing w:before="0"/>
        <w:rPr>
          <w:rFonts w:cs="Times New Roman"/>
          <w:szCs w:val="28"/>
        </w:rPr>
      </w:pPr>
      <w:r w:rsidRPr="00681197">
        <w:rPr>
          <w:rFonts w:cs="Times New Roman"/>
          <w:szCs w:val="28"/>
          <w:lang w:val="vi-VN"/>
        </w:rPr>
        <w:t>Tiếp thu</w:t>
      </w:r>
      <w:r>
        <w:rPr>
          <w:rFonts w:cs="Times New Roman"/>
          <w:szCs w:val="28"/>
        </w:rPr>
        <w:t xml:space="preserve"> ý kiến góp ý</w:t>
      </w:r>
      <w:r w:rsidRPr="00681197">
        <w:rPr>
          <w:rFonts w:cs="Times New Roman"/>
          <w:szCs w:val="28"/>
          <w:lang w:val="vi-VN"/>
        </w:rPr>
        <w:t xml:space="preserve">, </w:t>
      </w:r>
      <w:r>
        <w:rPr>
          <w:rFonts w:cs="Times New Roman"/>
          <w:szCs w:val="28"/>
        </w:rPr>
        <w:t>cơ quan chủ trì soạn thảo sửa đổi, bổ sung như sau:</w:t>
      </w:r>
    </w:p>
    <w:p w14:paraId="46EA6C43" w14:textId="3BA71CE2" w:rsidR="00D461E3" w:rsidRDefault="00D461E3" w:rsidP="00DB7A12">
      <w:pPr>
        <w:spacing w:before="0"/>
        <w:rPr>
          <w:rFonts w:cs="Times New Roman"/>
          <w:szCs w:val="28"/>
          <w:lang w:val="vi-VN"/>
        </w:rPr>
      </w:pPr>
      <w:r>
        <w:rPr>
          <w:rFonts w:cs="Times New Roman"/>
          <w:szCs w:val="28"/>
        </w:rPr>
        <w:t>- B</w:t>
      </w:r>
      <w:r w:rsidRPr="00681197">
        <w:rPr>
          <w:rFonts w:cs="Times New Roman"/>
          <w:szCs w:val="28"/>
          <w:lang w:val="vi-VN"/>
        </w:rPr>
        <w:t xml:space="preserve">ổ sung về đối tượng tham gia </w:t>
      </w:r>
      <w:r>
        <w:rPr>
          <w:rFonts w:cs="Times New Roman"/>
          <w:szCs w:val="28"/>
        </w:rPr>
        <w:t xml:space="preserve">bảo hiểm xã hội tự nguyện bao gồm cả </w:t>
      </w:r>
      <w:r w:rsidRPr="00681197">
        <w:rPr>
          <w:rFonts w:cs="Times New Roman"/>
          <w:szCs w:val="28"/>
        </w:rPr>
        <w:t>trường hợp người lao động đang tạm hoãn hợp đồng lao động</w:t>
      </w:r>
      <w:r>
        <w:rPr>
          <w:rFonts w:cs="Times New Roman"/>
          <w:szCs w:val="28"/>
        </w:rPr>
        <w:t xml:space="preserve"> (khoản 4 Điều 3)</w:t>
      </w:r>
      <w:r w:rsidRPr="00681197">
        <w:rPr>
          <w:rFonts w:cs="Times New Roman"/>
          <w:szCs w:val="28"/>
          <w:lang w:val="vi-VN"/>
        </w:rPr>
        <w:t>.</w:t>
      </w:r>
    </w:p>
    <w:p w14:paraId="2A48293F" w14:textId="150BE90A" w:rsidR="00D461E3" w:rsidRPr="00A96C88" w:rsidRDefault="00D461E3" w:rsidP="00DB7A12">
      <w:pPr>
        <w:spacing w:before="0"/>
        <w:rPr>
          <w:rFonts w:cs="Times New Roman"/>
          <w:szCs w:val="28"/>
          <w:lang w:val="vi-VN"/>
        </w:rPr>
      </w:pPr>
      <w:r w:rsidRPr="00A96C88">
        <w:rPr>
          <w:rFonts w:cs="Times New Roman"/>
          <w:szCs w:val="28"/>
          <w:lang w:val="vi-VN"/>
        </w:rPr>
        <w:t>- Bổ sung quyền của người lao động “</w:t>
      </w:r>
      <w:r w:rsidRPr="00B601DF">
        <w:rPr>
          <w:szCs w:val="28"/>
          <w:lang w:val="vi-VN"/>
        </w:rPr>
        <w:t xml:space="preserve">Từ chối hưởng chế độ </w:t>
      </w:r>
      <w:r w:rsidRPr="00A96C88">
        <w:rPr>
          <w:szCs w:val="28"/>
          <w:lang w:val="vi-VN"/>
        </w:rPr>
        <w:t>bảo hiểm xã hội</w:t>
      </w:r>
      <w:r w:rsidRPr="00A96C88">
        <w:rPr>
          <w:color w:val="000000" w:themeColor="text1"/>
          <w:szCs w:val="28"/>
          <w:lang w:val="vi-VN"/>
        </w:rPr>
        <w:t xml:space="preserve">" nhằm áp dụng chung cho các chế độ (khoản 4 Điều </w:t>
      </w:r>
      <w:r w:rsidR="003E2558" w:rsidRPr="00A96C88">
        <w:rPr>
          <w:color w:val="000000" w:themeColor="text1"/>
          <w:szCs w:val="28"/>
          <w:lang w:val="vi-VN"/>
        </w:rPr>
        <w:t>22</w:t>
      </w:r>
      <w:r w:rsidRPr="00A96C88">
        <w:rPr>
          <w:color w:val="000000" w:themeColor="text1"/>
          <w:szCs w:val="28"/>
          <w:lang w:val="vi-VN"/>
        </w:rPr>
        <w:t>).</w:t>
      </w:r>
    </w:p>
    <w:p w14:paraId="5760DE19" w14:textId="77777777" w:rsidR="00800C2F" w:rsidRPr="00DD49BD" w:rsidRDefault="00531A39" w:rsidP="00DB7A12">
      <w:pPr>
        <w:spacing w:before="0"/>
        <w:rPr>
          <w:rFonts w:cs="Times New Roman"/>
          <w:b/>
          <w:sz w:val="24"/>
          <w:szCs w:val="28"/>
          <w:lang w:val="eu-ES"/>
        </w:rPr>
      </w:pPr>
      <w:r w:rsidRPr="00DD49BD">
        <w:rPr>
          <w:rFonts w:cs="Times New Roman"/>
          <w:b/>
          <w:sz w:val="24"/>
          <w:szCs w:val="28"/>
          <w:lang w:val="eu-ES"/>
        </w:rPr>
        <w:t>PHẦN II</w:t>
      </w:r>
      <w:r w:rsidR="003638B2" w:rsidRPr="00DD49BD">
        <w:rPr>
          <w:rFonts w:cs="Times New Roman"/>
          <w:b/>
          <w:sz w:val="24"/>
          <w:szCs w:val="28"/>
          <w:lang w:val="eu-ES"/>
        </w:rPr>
        <w:t>I</w:t>
      </w:r>
      <w:r w:rsidRPr="00DD49BD">
        <w:rPr>
          <w:rFonts w:cs="Times New Roman"/>
          <w:b/>
          <w:sz w:val="24"/>
          <w:szCs w:val="28"/>
          <w:lang w:val="eu-ES"/>
        </w:rPr>
        <w:t xml:space="preserve">. </w:t>
      </w:r>
      <w:r w:rsidR="00566916" w:rsidRPr="00DD49BD">
        <w:rPr>
          <w:rFonts w:cs="Times New Roman"/>
          <w:b/>
          <w:sz w:val="24"/>
          <w:szCs w:val="28"/>
          <w:lang w:val="eu-ES"/>
        </w:rPr>
        <w:t xml:space="preserve">NHÓM </w:t>
      </w:r>
      <w:r w:rsidRPr="00DD49BD">
        <w:rPr>
          <w:rFonts w:cs="Times New Roman"/>
          <w:b/>
          <w:sz w:val="24"/>
          <w:szCs w:val="28"/>
          <w:lang w:val="eu-ES"/>
        </w:rPr>
        <w:t>CÁC NỘI DUNG GIẢI TRÌNH</w:t>
      </w:r>
      <w:r w:rsidR="00800C2F" w:rsidRPr="00DD49BD">
        <w:rPr>
          <w:rFonts w:cs="Times New Roman"/>
          <w:b/>
          <w:sz w:val="24"/>
          <w:szCs w:val="28"/>
          <w:lang w:val="eu-ES"/>
        </w:rPr>
        <w:t xml:space="preserve"> </w:t>
      </w:r>
    </w:p>
    <w:p w14:paraId="1F08AD06" w14:textId="77777777" w:rsidR="00D461E3" w:rsidRPr="00A96C88" w:rsidRDefault="00D461E3" w:rsidP="00DB7A12">
      <w:pPr>
        <w:spacing w:before="0"/>
        <w:rPr>
          <w:rFonts w:cs="Times New Roman"/>
          <w:b/>
          <w:kern w:val="28"/>
          <w:szCs w:val="28"/>
          <w:lang w:val="eu-ES"/>
        </w:rPr>
      </w:pPr>
      <w:r w:rsidRPr="00A96C88">
        <w:rPr>
          <w:rFonts w:cs="Times New Roman"/>
          <w:b/>
          <w:kern w:val="28"/>
          <w:szCs w:val="28"/>
          <w:lang w:val="eu-ES"/>
        </w:rPr>
        <w:t>1. Điều kiện hưởng lương hưu (Điều 71 và Điều 72)</w:t>
      </w:r>
    </w:p>
    <w:p w14:paraId="2AE27667" w14:textId="77777777" w:rsidR="00D461E3" w:rsidRPr="00A844F4" w:rsidRDefault="00D461E3" w:rsidP="00DB7A12">
      <w:pPr>
        <w:spacing w:before="0"/>
        <w:rPr>
          <w:rFonts w:eastAsia="Calibri"/>
          <w:b/>
          <w:i/>
          <w:spacing w:val="-2"/>
          <w:lang w:val="pt-BR"/>
        </w:rPr>
      </w:pPr>
      <w:r w:rsidRPr="00A96C88">
        <w:rPr>
          <w:rFonts w:cs="Times New Roman"/>
          <w:b/>
          <w:i/>
          <w:kern w:val="28"/>
          <w:szCs w:val="28"/>
          <w:lang w:val="eu-ES"/>
        </w:rPr>
        <w:t xml:space="preserve">1.1. </w:t>
      </w:r>
      <w:r w:rsidRPr="00A844F4">
        <w:rPr>
          <w:rFonts w:eastAsia="Calibri"/>
          <w:b/>
          <w:i/>
          <w:spacing w:val="-2"/>
          <w:lang w:val="pt-BR"/>
        </w:rPr>
        <w:t>Về quy định giảm điều kiện về thời gian đóng tối thiểu để hưởng lương hưu từ 20 năm xuống 15 năm.</w:t>
      </w:r>
    </w:p>
    <w:p w14:paraId="1D2BC17F" w14:textId="77777777" w:rsidR="00E23437" w:rsidRDefault="00D461E3" w:rsidP="00DB7A12">
      <w:pPr>
        <w:spacing w:before="0"/>
        <w:rPr>
          <w:i/>
          <w:lang w:val="pt-BR"/>
        </w:rPr>
      </w:pPr>
      <w:r w:rsidRPr="00984981">
        <w:rPr>
          <w:rFonts w:cs="Times New Roman"/>
          <w:kern w:val="28"/>
          <w:szCs w:val="28"/>
          <w:lang w:val="vi-VN"/>
        </w:rPr>
        <w:t>a) Ý kiến góp ý:</w:t>
      </w:r>
      <w:r w:rsidRPr="00E57ACE" w:rsidDel="00E51311">
        <w:rPr>
          <w:i/>
          <w:lang w:val="pt-BR"/>
        </w:rPr>
        <w:t xml:space="preserve"> </w:t>
      </w:r>
    </w:p>
    <w:p w14:paraId="4CE5223D" w14:textId="32AAF071" w:rsidR="00D461E3" w:rsidRPr="00A96C88" w:rsidRDefault="00D461E3" w:rsidP="00DB7A12">
      <w:pPr>
        <w:spacing w:before="0"/>
        <w:rPr>
          <w:lang w:val="pt-BR"/>
        </w:rPr>
      </w:pPr>
      <w:r w:rsidRPr="00A844F4">
        <w:rPr>
          <w:lang w:val="pt-BR"/>
        </w:rPr>
        <w:t xml:space="preserve">Đề nghị rà soát quy định việc giảm điều kiện về thời gian đóng tối thiểu để hưởng lương hưu từ 20 năm xuống 15 năm </w:t>
      </w:r>
      <w:r w:rsidRPr="00A96C88">
        <w:rPr>
          <w:lang w:val="pt-BR"/>
        </w:rPr>
        <w:t>áp dụng đối với các trường hợp nghỉ hưu sớm do suy giảm khả năng lao động quy định tại Điều 72 tương tự như quy định tại Điều 71.</w:t>
      </w:r>
    </w:p>
    <w:p w14:paraId="62D6E794" w14:textId="77777777" w:rsidR="00E23437" w:rsidRPr="00A96C88" w:rsidRDefault="00D461E3" w:rsidP="00DB7A12">
      <w:pPr>
        <w:spacing w:before="0"/>
        <w:rPr>
          <w:rFonts w:cs="Times New Roman"/>
          <w:kern w:val="28"/>
          <w:szCs w:val="28"/>
          <w:lang w:val="pt-BR"/>
        </w:rPr>
      </w:pPr>
      <w:r w:rsidRPr="00E47591">
        <w:rPr>
          <w:rFonts w:cs="Times New Roman"/>
          <w:kern w:val="28"/>
          <w:szCs w:val="28"/>
          <w:lang w:val="vi-VN"/>
        </w:rPr>
        <w:t>b) Ý kiến của cơ quan chủ trì soạn thảo:</w:t>
      </w:r>
      <w:r w:rsidRPr="00A96C88">
        <w:rPr>
          <w:rFonts w:cs="Times New Roman"/>
          <w:kern w:val="28"/>
          <w:szCs w:val="28"/>
          <w:lang w:val="pt-BR"/>
        </w:rPr>
        <w:t xml:space="preserve"> </w:t>
      </w:r>
    </w:p>
    <w:p w14:paraId="0D5F4951" w14:textId="697F125F" w:rsidR="00D461E3" w:rsidRDefault="00D461E3" w:rsidP="00DB7A12">
      <w:pPr>
        <w:spacing w:before="0"/>
        <w:rPr>
          <w:i/>
          <w:lang w:val="pt-BR"/>
        </w:rPr>
      </w:pPr>
      <w:r w:rsidRPr="00A96C88">
        <w:rPr>
          <w:rFonts w:cs="Times New Roman"/>
          <w:kern w:val="28"/>
          <w:szCs w:val="28"/>
          <w:lang w:val="pt-BR"/>
        </w:rPr>
        <w:t xml:space="preserve">Đề nghị được giữ như dự thảo. Bởi vì: </w:t>
      </w:r>
      <w:r w:rsidRPr="00A96C88">
        <w:rPr>
          <w:lang w:val="pt-BR"/>
        </w:rPr>
        <w:t xml:space="preserve">Các trường hợp nghỉ hưu tại Điều 72 của dự thảo Luật BHXH (sửa đổi) thì </w:t>
      </w:r>
      <w:r w:rsidRPr="00A96C88">
        <w:rPr>
          <w:color w:val="000000" w:themeColor="text1"/>
          <w:szCs w:val="28"/>
          <w:lang w:val="pt-BR"/>
        </w:rPr>
        <w:t xml:space="preserve">mỗi năm nghỉ hưu trước tuổi quy định sẽ bị giảm 2% tỷ lệ hưởng lương hưu. Như vậy, nếu áp dụng quy định trên với các trường hợp nghỉ hưu tại Điều 72 sẽ dẫn đến tình trạng tỷ lệ hưởng lương hưu quá thấp (thời gian đóng ngắn, bị trừ tỷ lệ do nghỉ hưu trước tuổi), mức lương hưu quá thấp, không có nhiều ý nghĩa (lao động nam có 15 năm đóng BHXH thì tỷ lệ </w:t>
      </w:r>
      <w:r w:rsidRPr="00A96C88">
        <w:rPr>
          <w:color w:val="000000" w:themeColor="text1"/>
          <w:szCs w:val="28"/>
          <w:lang w:val="pt-BR"/>
        </w:rPr>
        <w:lastRenderedPageBreak/>
        <w:t>hưởng lương hưu là 33,75%, nếu nghỉ hưu sớm hơn 5 tuổi thì bị trừ 10% nên tỷ lệ hưởng lương hưu chỉ còn 23,75%).</w:t>
      </w:r>
      <w:r w:rsidRPr="00E57ACE" w:rsidDel="00E51311">
        <w:rPr>
          <w:i/>
          <w:lang w:val="pt-BR"/>
        </w:rPr>
        <w:t xml:space="preserve"> </w:t>
      </w:r>
    </w:p>
    <w:p w14:paraId="1B8C6306" w14:textId="77777777" w:rsidR="00D461E3" w:rsidRDefault="00D461E3" w:rsidP="00DB7A12">
      <w:pPr>
        <w:spacing w:before="0"/>
        <w:rPr>
          <w:rFonts w:cs="Times New Roman"/>
          <w:kern w:val="28"/>
          <w:szCs w:val="28"/>
          <w:lang w:val="vi-VN"/>
        </w:rPr>
      </w:pPr>
      <w:r w:rsidRPr="00A96C88">
        <w:rPr>
          <w:rFonts w:cs="Times New Roman"/>
          <w:b/>
          <w:i/>
          <w:kern w:val="28"/>
          <w:szCs w:val="28"/>
          <w:lang w:val="pt-BR"/>
        </w:rPr>
        <w:t xml:space="preserve">1.2. </w:t>
      </w:r>
      <w:r w:rsidRPr="008024CB">
        <w:rPr>
          <w:rFonts w:eastAsia="Calibri"/>
          <w:b/>
          <w:i/>
          <w:spacing w:val="-2"/>
          <w:lang w:val="pt-BR"/>
        </w:rPr>
        <w:t xml:space="preserve">Về </w:t>
      </w:r>
      <w:r>
        <w:rPr>
          <w:rFonts w:eastAsia="Calibri"/>
          <w:b/>
          <w:i/>
          <w:spacing w:val="-2"/>
          <w:lang w:val="pt-BR"/>
        </w:rPr>
        <w:t>tuổi nghỉ hưu và điều kiện về tuổi hưởng lương hưu</w:t>
      </w:r>
      <w:r w:rsidRPr="008024CB">
        <w:rPr>
          <w:rFonts w:eastAsia="Calibri"/>
          <w:b/>
          <w:i/>
          <w:spacing w:val="-2"/>
          <w:lang w:val="pt-BR"/>
        </w:rPr>
        <w:t>.</w:t>
      </w:r>
    </w:p>
    <w:p w14:paraId="73BF924D" w14:textId="77777777" w:rsidR="00D461E3" w:rsidRDefault="00D461E3" w:rsidP="00DB7A12">
      <w:pPr>
        <w:spacing w:before="0"/>
      </w:pPr>
      <w:r w:rsidRPr="00984981">
        <w:rPr>
          <w:rFonts w:cs="Times New Roman"/>
          <w:kern w:val="28"/>
          <w:szCs w:val="28"/>
          <w:lang w:val="vi-VN"/>
        </w:rPr>
        <w:t>a) Ý kiến góp ý:</w:t>
      </w:r>
      <w:r w:rsidRPr="00984981">
        <w:t xml:space="preserve"> </w:t>
      </w:r>
    </w:p>
    <w:p w14:paraId="175C8BDC" w14:textId="77777777" w:rsidR="00D461E3" w:rsidRDefault="00D461E3" w:rsidP="00DB7A12">
      <w:pPr>
        <w:spacing w:before="0"/>
      </w:pPr>
      <w:r>
        <w:t xml:space="preserve">- Đề nghị </w:t>
      </w:r>
      <w:r w:rsidRPr="00AF51CE">
        <w:t xml:space="preserve">quy định </w:t>
      </w:r>
      <w:r>
        <w:t xml:space="preserve">điều kiện về tuổi hưởng lương hưu </w:t>
      </w:r>
      <w:r w:rsidRPr="00AF51CE">
        <w:t>đối với giáo viên mầm non thấp hơn tối đa 05 năm so với tuổi quy định</w:t>
      </w:r>
      <w:r>
        <w:t>.</w:t>
      </w:r>
    </w:p>
    <w:p w14:paraId="546E4260" w14:textId="77777777" w:rsidR="00D461E3" w:rsidRDefault="00D461E3" w:rsidP="00DB7A12">
      <w:pPr>
        <w:spacing w:before="0"/>
        <w:rPr>
          <w:rFonts w:cs="Times New Roman"/>
          <w:kern w:val="28"/>
          <w:szCs w:val="28"/>
        </w:rPr>
      </w:pPr>
      <w:r>
        <w:rPr>
          <w:rFonts w:cs="Times New Roman"/>
          <w:kern w:val="28"/>
          <w:szCs w:val="28"/>
        </w:rPr>
        <w:t xml:space="preserve">- </w:t>
      </w:r>
      <w:r w:rsidRPr="00984981">
        <w:rPr>
          <w:rFonts w:cs="Times New Roman"/>
          <w:kern w:val="28"/>
          <w:szCs w:val="28"/>
          <w:lang w:val="vi-VN"/>
        </w:rPr>
        <w:t>Đề nghị bổ sung</w:t>
      </w:r>
      <w:r>
        <w:rPr>
          <w:rFonts w:cs="Times New Roman"/>
          <w:kern w:val="28"/>
          <w:szCs w:val="28"/>
        </w:rPr>
        <w:t xml:space="preserve"> quy định n</w:t>
      </w:r>
      <w:r w:rsidRPr="00984981">
        <w:rPr>
          <w:rFonts w:cs="Times New Roman"/>
          <w:kern w:val="28"/>
          <w:szCs w:val="28"/>
          <w:lang w:val="vi-VN"/>
        </w:rPr>
        <w:t xml:space="preserve">gười lao động có đủ 30 năm đóng BHXH trở lên đối với nữ, 35 năm đóng BHXH trở lên đối với nam mà có yêu cầu thì được hưởng lương hưu </w:t>
      </w:r>
      <w:r>
        <w:rPr>
          <w:rFonts w:cs="Times New Roman"/>
          <w:kern w:val="28"/>
          <w:szCs w:val="28"/>
        </w:rPr>
        <w:t xml:space="preserve">ở tuổi </w:t>
      </w:r>
      <w:r w:rsidRPr="00984981">
        <w:rPr>
          <w:rFonts w:cs="Times New Roman"/>
          <w:kern w:val="28"/>
          <w:szCs w:val="28"/>
          <w:lang w:val="vi-VN"/>
        </w:rPr>
        <w:t>thấp hơn tối đa 05 tuổi so với tuổi quy định</w:t>
      </w:r>
      <w:r>
        <w:rPr>
          <w:rFonts w:cs="Times New Roman"/>
          <w:kern w:val="28"/>
          <w:szCs w:val="28"/>
        </w:rPr>
        <w:t>.</w:t>
      </w:r>
    </w:p>
    <w:p w14:paraId="24F53358" w14:textId="77777777" w:rsidR="00D461E3" w:rsidRDefault="00D461E3" w:rsidP="00DB7A12">
      <w:pPr>
        <w:spacing w:before="0"/>
        <w:rPr>
          <w:rFonts w:cs="Times New Roman"/>
          <w:kern w:val="28"/>
          <w:szCs w:val="28"/>
        </w:rPr>
      </w:pPr>
      <w:r>
        <w:rPr>
          <w:rFonts w:cs="Times New Roman"/>
          <w:kern w:val="28"/>
          <w:szCs w:val="28"/>
        </w:rPr>
        <w:t xml:space="preserve">- </w:t>
      </w:r>
      <w:r w:rsidRPr="00BA2066">
        <w:rPr>
          <w:rFonts w:cs="Times New Roman"/>
          <w:kern w:val="28"/>
          <w:szCs w:val="28"/>
        </w:rPr>
        <w:t>Đề nghị nghiên cứu sửa đổi mở thêm về chế độ nghỉ hưu và mức hưởng lương theo hướng không khống chế tuổi nghỉ hưu</w:t>
      </w:r>
      <w:r>
        <w:rPr>
          <w:rFonts w:cs="Times New Roman"/>
          <w:kern w:val="28"/>
          <w:szCs w:val="28"/>
        </w:rPr>
        <w:t xml:space="preserve"> (không quy định điều kiện về tuổi)</w:t>
      </w:r>
      <w:r w:rsidRPr="00BA2066">
        <w:rPr>
          <w:rFonts w:cs="Times New Roman"/>
          <w:kern w:val="28"/>
          <w:szCs w:val="28"/>
        </w:rPr>
        <w:t xml:space="preserve">, </w:t>
      </w:r>
      <w:r>
        <w:rPr>
          <w:rFonts w:cs="Times New Roman"/>
          <w:kern w:val="28"/>
          <w:szCs w:val="28"/>
        </w:rPr>
        <w:t xml:space="preserve">lương hưu được tính </w:t>
      </w:r>
      <w:r w:rsidRPr="00BA2066">
        <w:rPr>
          <w:rFonts w:cs="Times New Roman"/>
          <w:kern w:val="28"/>
          <w:szCs w:val="28"/>
        </w:rPr>
        <w:t>theo số năm tham gia đóng BHXH</w:t>
      </w:r>
      <w:r>
        <w:rPr>
          <w:rFonts w:cs="Times New Roman"/>
          <w:kern w:val="28"/>
          <w:szCs w:val="28"/>
        </w:rPr>
        <w:t xml:space="preserve">. </w:t>
      </w:r>
    </w:p>
    <w:p w14:paraId="6DBF81F8" w14:textId="4356E69A" w:rsidR="00D461E3" w:rsidRDefault="00D461E3" w:rsidP="00DB7A12">
      <w:pPr>
        <w:spacing w:before="0"/>
        <w:rPr>
          <w:rFonts w:cs="Times New Roman"/>
          <w:kern w:val="28"/>
          <w:szCs w:val="28"/>
        </w:rPr>
      </w:pPr>
      <w:r w:rsidRPr="00984981">
        <w:rPr>
          <w:rFonts w:cs="Times New Roman"/>
          <w:kern w:val="28"/>
          <w:szCs w:val="28"/>
        </w:rPr>
        <w:t>b) Ý kiến của cơ quan chủ trì soạn thảo:</w:t>
      </w:r>
      <w:r>
        <w:rPr>
          <w:rFonts w:cs="Times New Roman"/>
          <w:kern w:val="28"/>
          <w:szCs w:val="28"/>
        </w:rPr>
        <w:t xml:space="preserve"> Đề nghị được giữ như dự thảo. Bởi vì:</w:t>
      </w:r>
    </w:p>
    <w:p w14:paraId="66EA007A" w14:textId="6B162C7E" w:rsidR="00D461E3" w:rsidRPr="00A844F4" w:rsidRDefault="00D461E3" w:rsidP="00DB7A12">
      <w:pPr>
        <w:spacing w:before="0"/>
        <w:rPr>
          <w:rFonts w:asciiTheme="majorHAnsi" w:eastAsia="Times New Roman" w:hAnsiTheme="majorHAnsi" w:cstheme="majorHAnsi"/>
          <w:color w:val="000000" w:themeColor="text1"/>
          <w:szCs w:val="28"/>
        </w:rPr>
      </w:pPr>
      <w:r>
        <w:rPr>
          <w:rFonts w:asciiTheme="majorHAnsi" w:eastAsia="Times New Roman" w:hAnsiTheme="majorHAnsi" w:cstheme="majorHAnsi"/>
          <w:color w:val="000000" w:themeColor="text1"/>
          <w:szCs w:val="28"/>
        </w:rPr>
        <w:t xml:space="preserve">- </w:t>
      </w:r>
      <w:r w:rsidRPr="00A844F4">
        <w:rPr>
          <w:rFonts w:asciiTheme="majorHAnsi" w:eastAsia="Times New Roman" w:hAnsiTheme="majorHAnsi" w:cstheme="majorHAnsi"/>
          <w:color w:val="000000" w:themeColor="text1"/>
          <w:szCs w:val="28"/>
        </w:rPr>
        <w:t>Chế độ hưu trí hay còn được gọi là chế độ</w:t>
      </w:r>
      <w:r>
        <w:rPr>
          <w:rFonts w:asciiTheme="majorHAnsi" w:eastAsia="Times New Roman" w:hAnsiTheme="majorHAnsi" w:cstheme="majorHAnsi"/>
          <w:color w:val="000000" w:themeColor="text1"/>
          <w:szCs w:val="28"/>
        </w:rPr>
        <w:t xml:space="preserve"> bảo hiểm</w:t>
      </w:r>
      <w:r w:rsidRPr="00A844F4">
        <w:rPr>
          <w:rFonts w:asciiTheme="majorHAnsi" w:eastAsia="Times New Roman" w:hAnsiTheme="majorHAnsi" w:cstheme="majorHAnsi"/>
          <w:color w:val="000000" w:themeColor="text1"/>
          <w:szCs w:val="28"/>
        </w:rPr>
        <w:t xml:space="preserve"> tuổi già là một trong các chế độ của chính sách bảo hiểm xã hội nhằm đảm bảo nguồn thu nhập hàng tháng cho người lao động khi về già (đến tuổi nghỉ hưu). Theo nguyên lý và thông lệ các nước khi xây dựng chế độ hưu trí đều quy định người lao động để được hưởng lương hưu hàng tháng thì phải đáp ứng đồng thời hai điều kiện về tuổi đời và điều kiện về thời gian đóng bảo hiểm xã hội. Quy định này đảm bảo sự hài hòa, cân đối giữa thời gian đóng góp và thời gian thụ hưởng chế độ bảo hiểm xã hội của người lao động, từ đó đảm bảo an toàn và cân đối quỹ bảo hiểm xã hội trong dài hạn.</w:t>
      </w:r>
    </w:p>
    <w:p w14:paraId="3A212C0D" w14:textId="01B967D9" w:rsidR="00D461E3" w:rsidRPr="00A844F4" w:rsidRDefault="00B81E60" w:rsidP="00DB7A12">
      <w:pPr>
        <w:spacing w:before="0"/>
        <w:rPr>
          <w:rFonts w:asciiTheme="majorHAnsi" w:eastAsia="Times New Roman" w:hAnsiTheme="majorHAnsi" w:cstheme="majorHAnsi"/>
          <w:color w:val="000000" w:themeColor="text1"/>
          <w:szCs w:val="28"/>
          <w:lang w:val="pt-BR"/>
        </w:rPr>
      </w:pPr>
      <w:r>
        <w:rPr>
          <w:rFonts w:asciiTheme="majorHAnsi" w:hAnsiTheme="majorHAnsi" w:cstheme="majorHAnsi"/>
          <w:color w:val="000000" w:themeColor="text1"/>
          <w:szCs w:val="28"/>
        </w:rPr>
        <w:t xml:space="preserve">- </w:t>
      </w:r>
      <w:r w:rsidR="00D461E3" w:rsidRPr="00A844F4">
        <w:rPr>
          <w:rFonts w:asciiTheme="majorHAnsi" w:eastAsia="Times New Roman" w:hAnsiTheme="majorHAnsi" w:cstheme="majorHAnsi"/>
          <w:color w:val="000000" w:themeColor="text1"/>
          <w:szCs w:val="28"/>
          <w:lang w:val="pt-BR"/>
        </w:rPr>
        <w:t>Vấn đề tuổi nghỉ hưu đã được Trung ương thảo luận trong Đề án cải cách chính sách BHXH tại Hội nghị lần thứ bảy Ban Chấp hành Trung ương khóa XII và thống nhất thông qua Nghị quyết số 28/NQ-TW ngày 23/5/2018 về cải cách chính sách BHXH. Thể chế hóa chủ trương tăng tuổi nghỉ hưu tại Nghị quyết số 28/NQ-TW, Quốc hội đã thống nhất ban hành Bộ luật Lao động năm 2019, trong đó nội dung tuổi nghỉ hưu, điều kiện về tuổi hưởng lương hưu được quy định tại Điều 169 và Điều 219.</w:t>
      </w:r>
    </w:p>
    <w:p w14:paraId="25A3BF7F" w14:textId="79F5D9A3" w:rsidR="00D461E3" w:rsidRPr="00A844F4" w:rsidRDefault="00D461E3" w:rsidP="00DB7A12">
      <w:pPr>
        <w:spacing w:before="0"/>
        <w:rPr>
          <w:rFonts w:asciiTheme="majorHAnsi" w:eastAsia="Times New Roman" w:hAnsiTheme="majorHAnsi" w:cstheme="majorHAnsi"/>
          <w:color w:val="000000" w:themeColor="text1"/>
          <w:szCs w:val="28"/>
          <w:lang w:val="pt-BR"/>
        </w:rPr>
      </w:pPr>
      <w:r w:rsidRPr="00A844F4">
        <w:rPr>
          <w:rFonts w:asciiTheme="majorHAnsi" w:eastAsia="Times New Roman" w:hAnsiTheme="majorHAnsi" w:cstheme="majorHAnsi"/>
          <w:color w:val="000000" w:themeColor="text1"/>
          <w:szCs w:val="28"/>
          <w:lang w:val="pt-BR"/>
        </w:rPr>
        <w:tab/>
      </w:r>
      <w:r w:rsidR="00B81E60">
        <w:rPr>
          <w:rFonts w:asciiTheme="majorHAnsi" w:eastAsia="Times New Roman" w:hAnsiTheme="majorHAnsi" w:cstheme="majorHAnsi"/>
          <w:color w:val="000000" w:themeColor="text1"/>
          <w:szCs w:val="28"/>
          <w:lang w:val="pt-BR"/>
        </w:rPr>
        <w:t xml:space="preserve">- </w:t>
      </w:r>
      <w:r w:rsidRPr="00A844F4">
        <w:rPr>
          <w:rFonts w:asciiTheme="majorHAnsi" w:eastAsia="Times New Roman" w:hAnsiTheme="majorHAnsi" w:cstheme="majorHAnsi"/>
          <w:color w:val="000000" w:themeColor="text1"/>
          <w:szCs w:val="28"/>
          <w:lang w:val="pt-BR"/>
        </w:rPr>
        <w:t>Trong qu</w:t>
      </w:r>
      <w:r w:rsidRPr="00A844F4">
        <w:rPr>
          <w:rFonts w:asciiTheme="majorHAnsi" w:eastAsia="Times New Roman" w:hAnsiTheme="majorHAnsi" w:cstheme="majorHAnsi" w:hint="eastAsia"/>
          <w:color w:val="000000" w:themeColor="text1"/>
          <w:szCs w:val="28"/>
          <w:lang w:val="pt-BR"/>
        </w:rPr>
        <w:t>á</w:t>
      </w:r>
      <w:r w:rsidRPr="00A844F4">
        <w:rPr>
          <w:rFonts w:asciiTheme="majorHAnsi" w:eastAsia="Times New Roman" w:hAnsiTheme="majorHAnsi" w:cstheme="majorHAnsi"/>
          <w:color w:val="000000" w:themeColor="text1"/>
          <w:szCs w:val="28"/>
          <w:lang w:val="pt-BR"/>
        </w:rPr>
        <w:t xml:space="preserve"> tr</w:t>
      </w:r>
      <w:r w:rsidRPr="00A844F4">
        <w:rPr>
          <w:rFonts w:asciiTheme="majorHAnsi" w:eastAsia="Times New Roman" w:hAnsiTheme="majorHAnsi" w:cstheme="majorHAnsi" w:hint="eastAsia"/>
          <w:color w:val="000000" w:themeColor="text1"/>
          <w:szCs w:val="28"/>
          <w:lang w:val="pt-BR"/>
        </w:rPr>
        <w:t>ì</w:t>
      </w:r>
      <w:r w:rsidRPr="00A844F4">
        <w:rPr>
          <w:rFonts w:asciiTheme="majorHAnsi" w:eastAsia="Times New Roman" w:hAnsiTheme="majorHAnsi" w:cstheme="majorHAnsi"/>
          <w:color w:val="000000" w:themeColor="text1"/>
          <w:szCs w:val="28"/>
          <w:lang w:val="pt-BR"/>
        </w:rPr>
        <w:t>nh nghi</w:t>
      </w:r>
      <w:r w:rsidRPr="00A844F4">
        <w:rPr>
          <w:rFonts w:asciiTheme="majorHAnsi" w:eastAsia="Times New Roman" w:hAnsiTheme="majorHAnsi" w:cstheme="majorHAnsi" w:hint="eastAsia"/>
          <w:color w:val="000000" w:themeColor="text1"/>
          <w:szCs w:val="28"/>
          <w:lang w:val="pt-BR"/>
        </w:rPr>
        <w:t>ê</w:t>
      </w:r>
      <w:r w:rsidRPr="00A844F4">
        <w:rPr>
          <w:rFonts w:asciiTheme="majorHAnsi" w:eastAsia="Times New Roman" w:hAnsiTheme="majorHAnsi" w:cstheme="majorHAnsi"/>
          <w:color w:val="000000" w:themeColor="text1"/>
          <w:szCs w:val="28"/>
          <w:lang w:val="pt-BR"/>
        </w:rPr>
        <w:t>n cứu, x</w:t>
      </w:r>
      <w:r w:rsidRPr="00A844F4">
        <w:rPr>
          <w:rFonts w:asciiTheme="majorHAnsi" w:eastAsia="Times New Roman" w:hAnsiTheme="majorHAnsi" w:cstheme="majorHAnsi" w:hint="eastAsia"/>
          <w:color w:val="000000" w:themeColor="text1"/>
          <w:szCs w:val="28"/>
          <w:lang w:val="pt-BR"/>
        </w:rPr>
        <w:t>â</w:t>
      </w:r>
      <w:r w:rsidRPr="00A844F4">
        <w:rPr>
          <w:rFonts w:asciiTheme="majorHAnsi" w:eastAsia="Times New Roman" w:hAnsiTheme="majorHAnsi" w:cstheme="majorHAnsi"/>
          <w:color w:val="000000" w:themeColor="text1"/>
          <w:szCs w:val="28"/>
          <w:lang w:val="pt-BR"/>
        </w:rPr>
        <w:t xml:space="preserve">y dựng Bộ luật Lao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 xml:space="preserve">ộng năm 2019, vấn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ề tuổi nghỉ h</w:t>
      </w:r>
      <w:r w:rsidRPr="00A844F4">
        <w:rPr>
          <w:rFonts w:asciiTheme="majorHAnsi" w:eastAsia="Times New Roman" w:hAnsiTheme="majorHAnsi" w:cstheme="majorHAnsi" w:hint="eastAsia"/>
          <w:color w:val="000000" w:themeColor="text1"/>
          <w:szCs w:val="28"/>
          <w:lang w:val="pt-BR"/>
        </w:rPr>
        <w:t>ư</w:t>
      </w:r>
      <w:r w:rsidRPr="00A844F4">
        <w:rPr>
          <w:rFonts w:asciiTheme="majorHAnsi" w:eastAsia="Times New Roman" w:hAnsiTheme="majorHAnsi" w:cstheme="majorHAnsi"/>
          <w:color w:val="000000" w:themeColor="text1"/>
          <w:szCs w:val="28"/>
          <w:lang w:val="pt-BR"/>
        </w:rPr>
        <w:t xml:space="preserve">u </w:t>
      </w:r>
      <w:r w:rsidRPr="00A844F4">
        <w:rPr>
          <w:rFonts w:asciiTheme="majorHAnsi" w:eastAsia="Times New Roman" w:hAnsiTheme="majorHAnsi" w:cstheme="majorHAnsi" w:hint="eastAsia"/>
          <w:color w:val="000000" w:themeColor="text1"/>
          <w:szCs w:val="28"/>
          <w:lang w:val="pt-BR"/>
        </w:rPr>
        <w:t>đã</w:t>
      </w:r>
      <w:r w:rsidRPr="00A844F4">
        <w:rPr>
          <w:rFonts w:asciiTheme="majorHAnsi" w:eastAsia="Times New Roman" w:hAnsiTheme="majorHAnsi" w:cstheme="majorHAnsi"/>
          <w:color w:val="000000" w:themeColor="text1"/>
          <w:szCs w:val="28"/>
          <w:lang w:val="pt-BR"/>
        </w:rPr>
        <w:t xml:space="preserve"> </w:t>
      </w:r>
      <w:r w:rsidRPr="00A844F4">
        <w:rPr>
          <w:rFonts w:asciiTheme="majorHAnsi" w:eastAsia="Times New Roman" w:hAnsiTheme="majorHAnsi" w:cstheme="majorHAnsi" w:hint="eastAsia"/>
          <w:color w:val="000000" w:themeColor="text1"/>
          <w:szCs w:val="28"/>
          <w:lang w:val="pt-BR"/>
        </w:rPr>
        <w:t>đư</w:t>
      </w:r>
      <w:r w:rsidRPr="00A844F4">
        <w:rPr>
          <w:rFonts w:asciiTheme="majorHAnsi" w:eastAsia="Times New Roman" w:hAnsiTheme="majorHAnsi" w:cstheme="majorHAnsi"/>
          <w:color w:val="000000" w:themeColor="text1"/>
          <w:szCs w:val="28"/>
          <w:lang w:val="pt-BR"/>
        </w:rPr>
        <w:t xml:space="preserve">ợc trao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ổi, thảo luận v</w:t>
      </w:r>
      <w:r w:rsidRPr="00A844F4">
        <w:rPr>
          <w:rFonts w:asciiTheme="majorHAnsi" w:eastAsia="Times New Roman" w:hAnsiTheme="majorHAnsi" w:cstheme="majorHAnsi" w:hint="eastAsia"/>
          <w:color w:val="000000" w:themeColor="text1"/>
          <w:szCs w:val="28"/>
          <w:lang w:val="pt-BR"/>
        </w:rPr>
        <w:t>à</w:t>
      </w:r>
      <w:r w:rsidRPr="00A844F4">
        <w:rPr>
          <w:rFonts w:asciiTheme="majorHAnsi" w:eastAsia="Times New Roman" w:hAnsiTheme="majorHAnsi" w:cstheme="majorHAnsi"/>
          <w:color w:val="000000" w:themeColor="text1"/>
          <w:szCs w:val="28"/>
          <w:lang w:val="pt-BR"/>
        </w:rPr>
        <w:t xml:space="preserve"> </w:t>
      </w:r>
      <w:r w:rsidRPr="00A844F4">
        <w:rPr>
          <w:rFonts w:asciiTheme="majorHAnsi" w:eastAsia="Times New Roman" w:hAnsiTheme="majorHAnsi" w:cstheme="majorHAnsi" w:hint="eastAsia"/>
          <w:color w:val="000000" w:themeColor="text1"/>
          <w:szCs w:val="28"/>
          <w:lang w:val="pt-BR"/>
        </w:rPr>
        <w:t>đá</w:t>
      </w:r>
      <w:r w:rsidRPr="00A844F4">
        <w:rPr>
          <w:rFonts w:asciiTheme="majorHAnsi" w:eastAsia="Times New Roman" w:hAnsiTheme="majorHAnsi" w:cstheme="majorHAnsi"/>
          <w:color w:val="000000" w:themeColor="text1"/>
          <w:szCs w:val="28"/>
          <w:lang w:val="pt-BR"/>
        </w:rPr>
        <w:t>nh gi</w:t>
      </w:r>
      <w:r w:rsidRPr="00A844F4">
        <w:rPr>
          <w:rFonts w:asciiTheme="majorHAnsi" w:eastAsia="Times New Roman" w:hAnsiTheme="majorHAnsi" w:cstheme="majorHAnsi" w:hint="eastAsia"/>
          <w:color w:val="000000" w:themeColor="text1"/>
          <w:szCs w:val="28"/>
          <w:lang w:val="pt-BR"/>
        </w:rPr>
        <w:t>á</w:t>
      </w:r>
      <w:r w:rsidRPr="00A844F4">
        <w:rPr>
          <w:rFonts w:asciiTheme="majorHAnsi" w:eastAsia="Times New Roman" w:hAnsiTheme="majorHAnsi" w:cstheme="majorHAnsi"/>
          <w:color w:val="000000" w:themeColor="text1"/>
          <w:szCs w:val="28"/>
          <w:lang w:val="pt-BR"/>
        </w:rPr>
        <w:t xml:space="preserve"> một c</w:t>
      </w:r>
      <w:r w:rsidRPr="00A844F4">
        <w:rPr>
          <w:rFonts w:asciiTheme="majorHAnsi" w:eastAsia="Times New Roman" w:hAnsiTheme="majorHAnsi" w:cstheme="majorHAnsi" w:hint="eastAsia"/>
          <w:color w:val="000000" w:themeColor="text1"/>
          <w:szCs w:val="28"/>
          <w:lang w:val="pt-BR"/>
        </w:rPr>
        <w:t>á</w:t>
      </w:r>
      <w:r w:rsidRPr="00A844F4">
        <w:rPr>
          <w:rFonts w:asciiTheme="majorHAnsi" w:eastAsia="Times New Roman" w:hAnsiTheme="majorHAnsi" w:cstheme="majorHAnsi"/>
          <w:color w:val="000000" w:themeColor="text1"/>
          <w:szCs w:val="28"/>
          <w:lang w:val="pt-BR"/>
        </w:rPr>
        <w:t>ch kỹ l</w:t>
      </w:r>
      <w:r w:rsidRPr="00A844F4">
        <w:rPr>
          <w:rFonts w:asciiTheme="majorHAnsi" w:eastAsia="Times New Roman" w:hAnsiTheme="majorHAnsi" w:cstheme="majorHAnsi" w:hint="eastAsia"/>
          <w:color w:val="000000" w:themeColor="text1"/>
          <w:szCs w:val="28"/>
          <w:lang w:val="pt-BR"/>
        </w:rPr>
        <w:t>ư</w:t>
      </w:r>
      <w:r w:rsidRPr="00A844F4">
        <w:rPr>
          <w:rFonts w:asciiTheme="majorHAnsi" w:eastAsia="Times New Roman" w:hAnsiTheme="majorHAnsi" w:cstheme="majorHAnsi"/>
          <w:color w:val="000000" w:themeColor="text1"/>
          <w:szCs w:val="28"/>
          <w:lang w:val="pt-BR"/>
        </w:rPr>
        <w:t>ỡng, tổng thể c</w:t>
      </w:r>
      <w:r w:rsidRPr="00A844F4">
        <w:rPr>
          <w:rFonts w:asciiTheme="majorHAnsi" w:eastAsia="Times New Roman" w:hAnsiTheme="majorHAnsi" w:cstheme="majorHAnsi" w:hint="eastAsia"/>
          <w:color w:val="000000" w:themeColor="text1"/>
          <w:szCs w:val="28"/>
          <w:lang w:val="pt-BR"/>
        </w:rPr>
        <w:t>á</w:t>
      </w:r>
      <w:r w:rsidRPr="00A844F4">
        <w:rPr>
          <w:rFonts w:asciiTheme="majorHAnsi" w:eastAsia="Times New Roman" w:hAnsiTheme="majorHAnsi" w:cstheme="majorHAnsi"/>
          <w:color w:val="000000" w:themeColor="text1"/>
          <w:szCs w:val="28"/>
          <w:lang w:val="pt-BR"/>
        </w:rPr>
        <w:t>c mặt c</w:t>
      </w:r>
      <w:r w:rsidRPr="00A844F4">
        <w:rPr>
          <w:rFonts w:asciiTheme="majorHAnsi" w:eastAsia="Times New Roman" w:hAnsiTheme="majorHAnsi" w:cstheme="majorHAnsi" w:hint="eastAsia"/>
          <w:color w:val="000000" w:themeColor="text1"/>
          <w:szCs w:val="28"/>
          <w:lang w:val="pt-BR"/>
        </w:rPr>
        <w:t>ó</w:t>
      </w:r>
      <w:r w:rsidRPr="00A844F4">
        <w:rPr>
          <w:rFonts w:asciiTheme="majorHAnsi" w:eastAsia="Times New Roman" w:hAnsiTheme="majorHAnsi" w:cstheme="majorHAnsi"/>
          <w:color w:val="000000" w:themeColor="text1"/>
          <w:szCs w:val="28"/>
          <w:lang w:val="pt-BR"/>
        </w:rPr>
        <w:t xml:space="preserve"> li</w:t>
      </w:r>
      <w:r w:rsidRPr="00A844F4">
        <w:rPr>
          <w:rFonts w:asciiTheme="majorHAnsi" w:eastAsia="Times New Roman" w:hAnsiTheme="majorHAnsi" w:cstheme="majorHAnsi" w:hint="eastAsia"/>
          <w:color w:val="000000" w:themeColor="text1"/>
          <w:szCs w:val="28"/>
          <w:lang w:val="pt-BR"/>
        </w:rPr>
        <w:t>ê</w:t>
      </w:r>
      <w:r w:rsidRPr="00A844F4">
        <w:rPr>
          <w:rFonts w:asciiTheme="majorHAnsi" w:eastAsia="Times New Roman" w:hAnsiTheme="majorHAnsi" w:cstheme="majorHAnsi"/>
          <w:color w:val="000000" w:themeColor="text1"/>
          <w:szCs w:val="28"/>
          <w:lang w:val="pt-BR"/>
        </w:rPr>
        <w:t>n quan; ch</w:t>
      </w:r>
      <w:r w:rsidRPr="00A844F4">
        <w:rPr>
          <w:rFonts w:asciiTheme="majorHAnsi" w:eastAsia="Times New Roman" w:hAnsiTheme="majorHAnsi" w:cstheme="majorHAnsi" w:hint="eastAsia"/>
          <w:color w:val="000000" w:themeColor="text1"/>
          <w:szCs w:val="28"/>
          <w:lang w:val="pt-BR"/>
        </w:rPr>
        <w:t>í</w:t>
      </w:r>
      <w:r w:rsidRPr="00A844F4">
        <w:rPr>
          <w:rFonts w:asciiTheme="majorHAnsi" w:eastAsia="Times New Roman" w:hAnsiTheme="majorHAnsi" w:cstheme="majorHAnsi"/>
          <w:color w:val="000000" w:themeColor="text1"/>
          <w:szCs w:val="28"/>
          <w:lang w:val="pt-BR"/>
        </w:rPr>
        <w:t>nh v</w:t>
      </w:r>
      <w:r w:rsidRPr="00A844F4">
        <w:rPr>
          <w:rFonts w:asciiTheme="majorHAnsi" w:eastAsia="Times New Roman" w:hAnsiTheme="majorHAnsi" w:cstheme="majorHAnsi" w:hint="eastAsia"/>
          <w:color w:val="000000" w:themeColor="text1"/>
          <w:szCs w:val="28"/>
          <w:lang w:val="pt-BR"/>
        </w:rPr>
        <w:t>ì</w:t>
      </w:r>
      <w:r w:rsidRPr="00A844F4">
        <w:rPr>
          <w:rFonts w:asciiTheme="majorHAnsi" w:eastAsia="Times New Roman" w:hAnsiTheme="majorHAnsi" w:cstheme="majorHAnsi"/>
          <w:color w:val="000000" w:themeColor="text1"/>
          <w:szCs w:val="28"/>
          <w:lang w:val="pt-BR"/>
        </w:rPr>
        <w:t xml:space="preserve"> vậy, Bộ luật Lao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 xml:space="preserve">ộng năm 2019 quy định việc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 xml:space="preserve">iều chỉnh </w:t>
      </w:r>
      <w:r w:rsidRPr="00A96C88">
        <w:rPr>
          <w:rFonts w:asciiTheme="majorHAnsi" w:eastAsia="Times New Roman" w:hAnsiTheme="majorHAnsi" w:cstheme="majorHAnsi"/>
          <w:color w:val="000000" w:themeColor="text1"/>
          <w:szCs w:val="28"/>
          <w:lang w:val="pt-BR"/>
        </w:rPr>
        <w:t>tăng tuổi nghỉ hưu hay điều kiện về tuổi hưởng lương hưu của người lao động</w:t>
      </w:r>
      <w:r w:rsidRPr="00A844F4">
        <w:rPr>
          <w:rFonts w:asciiTheme="majorHAnsi" w:eastAsia="Times New Roman" w:hAnsiTheme="majorHAnsi" w:cstheme="majorHAnsi"/>
          <w:color w:val="000000" w:themeColor="text1"/>
          <w:szCs w:val="28"/>
          <w:lang w:val="pt-BR"/>
        </w:rPr>
        <w:t xml:space="preserve"> kh</w:t>
      </w:r>
      <w:r w:rsidRPr="00A844F4">
        <w:rPr>
          <w:rFonts w:asciiTheme="majorHAnsi" w:eastAsia="Times New Roman" w:hAnsiTheme="majorHAnsi" w:cstheme="majorHAnsi" w:hint="eastAsia"/>
          <w:color w:val="000000" w:themeColor="text1"/>
          <w:szCs w:val="28"/>
          <w:lang w:val="pt-BR"/>
        </w:rPr>
        <w:t>ô</w:t>
      </w:r>
      <w:r w:rsidRPr="00A844F4">
        <w:rPr>
          <w:rFonts w:asciiTheme="majorHAnsi" w:eastAsia="Times New Roman" w:hAnsiTheme="majorHAnsi" w:cstheme="majorHAnsi"/>
          <w:color w:val="000000" w:themeColor="text1"/>
          <w:szCs w:val="28"/>
          <w:lang w:val="pt-BR"/>
        </w:rPr>
        <w:t>ng thực hiện t</w:t>
      </w:r>
      <w:r w:rsidRPr="00A844F4">
        <w:rPr>
          <w:rFonts w:asciiTheme="majorHAnsi" w:eastAsia="Times New Roman" w:hAnsiTheme="majorHAnsi" w:cstheme="majorHAnsi" w:hint="eastAsia"/>
          <w:color w:val="000000" w:themeColor="text1"/>
          <w:szCs w:val="28"/>
          <w:lang w:val="pt-BR"/>
        </w:rPr>
        <w:t>ă</w:t>
      </w:r>
      <w:r w:rsidRPr="00A844F4">
        <w:rPr>
          <w:rFonts w:asciiTheme="majorHAnsi" w:eastAsia="Times New Roman" w:hAnsiTheme="majorHAnsi" w:cstheme="majorHAnsi"/>
          <w:color w:val="000000" w:themeColor="text1"/>
          <w:szCs w:val="28"/>
          <w:lang w:val="pt-BR"/>
        </w:rPr>
        <w:t>ng ngay l</w:t>
      </w:r>
      <w:r w:rsidRPr="00A844F4">
        <w:rPr>
          <w:rFonts w:asciiTheme="majorHAnsi" w:eastAsia="Times New Roman" w:hAnsiTheme="majorHAnsi" w:cstheme="majorHAnsi" w:hint="eastAsia"/>
          <w:color w:val="000000" w:themeColor="text1"/>
          <w:szCs w:val="28"/>
          <w:lang w:val="pt-BR"/>
        </w:rPr>
        <w:t>ê</w:t>
      </w:r>
      <w:r w:rsidRPr="00A844F4">
        <w:rPr>
          <w:rFonts w:asciiTheme="majorHAnsi" w:eastAsia="Times New Roman" w:hAnsiTheme="majorHAnsi" w:cstheme="majorHAnsi"/>
          <w:color w:val="000000" w:themeColor="text1"/>
          <w:szCs w:val="28"/>
          <w:lang w:val="pt-BR"/>
        </w:rPr>
        <w:t xml:space="preserve">n 62 tuổi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ối với nam v</w:t>
      </w:r>
      <w:r w:rsidRPr="00A844F4">
        <w:rPr>
          <w:rFonts w:asciiTheme="majorHAnsi" w:eastAsia="Times New Roman" w:hAnsiTheme="majorHAnsi" w:cstheme="majorHAnsi" w:hint="eastAsia"/>
          <w:color w:val="000000" w:themeColor="text1"/>
          <w:szCs w:val="28"/>
          <w:lang w:val="pt-BR"/>
        </w:rPr>
        <w:t>à</w:t>
      </w:r>
      <w:r w:rsidRPr="00A844F4">
        <w:rPr>
          <w:rFonts w:asciiTheme="majorHAnsi" w:eastAsia="Times New Roman" w:hAnsiTheme="majorHAnsi" w:cstheme="majorHAnsi"/>
          <w:color w:val="000000" w:themeColor="text1"/>
          <w:szCs w:val="28"/>
          <w:lang w:val="pt-BR"/>
        </w:rPr>
        <w:t xml:space="preserve"> 60 tuổi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 xml:space="preserve">ối với nữ </w:t>
      </w:r>
      <w:r w:rsidRPr="00A844F4">
        <w:rPr>
          <w:rFonts w:asciiTheme="majorHAnsi" w:eastAsia="Times New Roman" w:hAnsiTheme="majorHAnsi" w:cstheme="majorHAnsi"/>
          <w:color w:val="000000" w:themeColor="text1"/>
          <w:szCs w:val="28"/>
          <w:lang w:val="pt-BR"/>
        </w:rPr>
        <w:lastRenderedPageBreak/>
        <w:t>m</w:t>
      </w:r>
      <w:r w:rsidRPr="00A844F4">
        <w:rPr>
          <w:rFonts w:asciiTheme="majorHAnsi" w:eastAsia="Times New Roman" w:hAnsiTheme="majorHAnsi" w:cstheme="majorHAnsi" w:hint="eastAsia"/>
          <w:color w:val="000000" w:themeColor="text1"/>
          <w:szCs w:val="28"/>
          <w:lang w:val="pt-BR"/>
        </w:rPr>
        <w:t>à</w:t>
      </w:r>
      <w:r w:rsidRPr="00A844F4">
        <w:rPr>
          <w:rFonts w:asciiTheme="majorHAnsi" w:eastAsia="Times New Roman" w:hAnsiTheme="majorHAnsi" w:cstheme="majorHAnsi"/>
          <w:color w:val="000000" w:themeColor="text1"/>
          <w:szCs w:val="28"/>
          <w:lang w:val="pt-BR"/>
        </w:rPr>
        <w:t xml:space="preserve"> </w:t>
      </w:r>
      <w:r w:rsidRPr="00A844F4">
        <w:rPr>
          <w:rFonts w:asciiTheme="majorHAnsi" w:eastAsia="Times New Roman" w:hAnsiTheme="majorHAnsi" w:cstheme="majorHAnsi" w:hint="eastAsia"/>
          <w:color w:val="000000" w:themeColor="text1"/>
          <w:szCs w:val="28"/>
          <w:lang w:val="pt-BR"/>
        </w:rPr>
        <w:t>đư</w:t>
      </w:r>
      <w:r w:rsidRPr="00A844F4">
        <w:rPr>
          <w:rFonts w:asciiTheme="majorHAnsi" w:eastAsia="Times New Roman" w:hAnsiTheme="majorHAnsi" w:cstheme="majorHAnsi"/>
          <w:color w:val="000000" w:themeColor="text1"/>
          <w:szCs w:val="28"/>
          <w:lang w:val="pt-BR"/>
        </w:rPr>
        <w:t xml:space="preserve">ợc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iều chỉnh theo lộ tr</w:t>
      </w:r>
      <w:r w:rsidRPr="00A844F4">
        <w:rPr>
          <w:rFonts w:asciiTheme="majorHAnsi" w:eastAsia="Times New Roman" w:hAnsiTheme="majorHAnsi" w:cstheme="majorHAnsi" w:hint="eastAsia"/>
          <w:color w:val="000000" w:themeColor="text1"/>
          <w:szCs w:val="28"/>
          <w:lang w:val="pt-BR"/>
        </w:rPr>
        <w:t>ì</w:t>
      </w:r>
      <w:r w:rsidRPr="00A844F4">
        <w:rPr>
          <w:rFonts w:asciiTheme="majorHAnsi" w:eastAsia="Times New Roman" w:hAnsiTheme="majorHAnsi" w:cstheme="majorHAnsi"/>
          <w:color w:val="000000" w:themeColor="text1"/>
          <w:szCs w:val="28"/>
          <w:lang w:val="pt-BR"/>
        </w:rPr>
        <w:t>nh mỗi n</w:t>
      </w:r>
      <w:r w:rsidRPr="00A844F4">
        <w:rPr>
          <w:rFonts w:asciiTheme="majorHAnsi" w:eastAsia="Times New Roman" w:hAnsiTheme="majorHAnsi" w:cstheme="majorHAnsi" w:hint="eastAsia"/>
          <w:color w:val="000000" w:themeColor="text1"/>
          <w:szCs w:val="28"/>
          <w:lang w:val="pt-BR"/>
        </w:rPr>
        <w:t>ă</w:t>
      </w:r>
      <w:r w:rsidRPr="00A844F4">
        <w:rPr>
          <w:rFonts w:asciiTheme="majorHAnsi" w:eastAsia="Times New Roman" w:hAnsiTheme="majorHAnsi" w:cstheme="majorHAnsi"/>
          <w:color w:val="000000" w:themeColor="text1"/>
          <w:szCs w:val="28"/>
          <w:lang w:val="pt-BR"/>
        </w:rPr>
        <w:t>m chỉ t</w:t>
      </w:r>
      <w:r w:rsidRPr="00A844F4">
        <w:rPr>
          <w:rFonts w:asciiTheme="majorHAnsi" w:eastAsia="Times New Roman" w:hAnsiTheme="majorHAnsi" w:cstheme="majorHAnsi" w:hint="eastAsia"/>
          <w:color w:val="000000" w:themeColor="text1"/>
          <w:szCs w:val="28"/>
          <w:lang w:val="pt-BR"/>
        </w:rPr>
        <w:t>ă</w:t>
      </w:r>
      <w:r w:rsidRPr="00A844F4">
        <w:rPr>
          <w:rFonts w:asciiTheme="majorHAnsi" w:eastAsia="Times New Roman" w:hAnsiTheme="majorHAnsi" w:cstheme="majorHAnsi"/>
          <w:color w:val="000000" w:themeColor="text1"/>
          <w:szCs w:val="28"/>
          <w:lang w:val="pt-BR"/>
        </w:rPr>
        <w:t>ng th</w:t>
      </w:r>
      <w:r w:rsidRPr="00A844F4">
        <w:rPr>
          <w:rFonts w:asciiTheme="majorHAnsi" w:eastAsia="Times New Roman" w:hAnsiTheme="majorHAnsi" w:cstheme="majorHAnsi" w:hint="eastAsia"/>
          <w:color w:val="000000" w:themeColor="text1"/>
          <w:szCs w:val="28"/>
          <w:lang w:val="pt-BR"/>
        </w:rPr>
        <w:t>ê</w:t>
      </w:r>
      <w:r w:rsidRPr="00A844F4">
        <w:rPr>
          <w:rFonts w:asciiTheme="majorHAnsi" w:eastAsia="Times New Roman" w:hAnsiTheme="majorHAnsi" w:cstheme="majorHAnsi"/>
          <w:color w:val="000000" w:themeColor="text1"/>
          <w:szCs w:val="28"/>
          <w:lang w:val="pt-BR"/>
        </w:rPr>
        <w:t>m 03 th</w:t>
      </w:r>
      <w:r w:rsidRPr="00A844F4">
        <w:rPr>
          <w:rFonts w:asciiTheme="majorHAnsi" w:eastAsia="Times New Roman" w:hAnsiTheme="majorHAnsi" w:cstheme="majorHAnsi" w:hint="eastAsia"/>
          <w:color w:val="000000" w:themeColor="text1"/>
          <w:szCs w:val="28"/>
          <w:lang w:val="pt-BR"/>
        </w:rPr>
        <w:t>á</w:t>
      </w:r>
      <w:r w:rsidRPr="00A844F4">
        <w:rPr>
          <w:rFonts w:asciiTheme="majorHAnsi" w:eastAsia="Times New Roman" w:hAnsiTheme="majorHAnsi" w:cstheme="majorHAnsi"/>
          <w:color w:val="000000" w:themeColor="text1"/>
          <w:szCs w:val="28"/>
          <w:lang w:val="pt-BR"/>
        </w:rPr>
        <w:t xml:space="preserve">ng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 xml:space="preserve">ối với lao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ộng nam v</w:t>
      </w:r>
      <w:r w:rsidRPr="00A844F4">
        <w:rPr>
          <w:rFonts w:asciiTheme="majorHAnsi" w:eastAsia="Times New Roman" w:hAnsiTheme="majorHAnsi" w:cstheme="majorHAnsi" w:hint="eastAsia"/>
          <w:color w:val="000000" w:themeColor="text1"/>
          <w:szCs w:val="28"/>
          <w:lang w:val="pt-BR"/>
        </w:rPr>
        <w:t>à</w:t>
      </w:r>
      <w:r w:rsidRPr="00A844F4">
        <w:rPr>
          <w:rFonts w:asciiTheme="majorHAnsi" w:eastAsia="Times New Roman" w:hAnsiTheme="majorHAnsi" w:cstheme="majorHAnsi"/>
          <w:color w:val="000000" w:themeColor="text1"/>
          <w:szCs w:val="28"/>
          <w:lang w:val="pt-BR"/>
        </w:rPr>
        <w:t xml:space="preserve"> 04 th</w:t>
      </w:r>
      <w:r w:rsidRPr="00A844F4">
        <w:rPr>
          <w:rFonts w:asciiTheme="majorHAnsi" w:eastAsia="Times New Roman" w:hAnsiTheme="majorHAnsi" w:cstheme="majorHAnsi" w:hint="eastAsia"/>
          <w:color w:val="000000" w:themeColor="text1"/>
          <w:szCs w:val="28"/>
          <w:lang w:val="pt-BR"/>
        </w:rPr>
        <w:t>á</w:t>
      </w:r>
      <w:r w:rsidRPr="00A844F4">
        <w:rPr>
          <w:rFonts w:asciiTheme="majorHAnsi" w:eastAsia="Times New Roman" w:hAnsiTheme="majorHAnsi" w:cstheme="majorHAnsi"/>
          <w:color w:val="000000" w:themeColor="text1"/>
          <w:szCs w:val="28"/>
          <w:lang w:val="pt-BR"/>
        </w:rPr>
        <w:t xml:space="preserve">ng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 xml:space="preserve">ối với lao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ộng nữ. B</w:t>
      </w:r>
      <w:r w:rsidRPr="00A844F4">
        <w:rPr>
          <w:rFonts w:asciiTheme="majorHAnsi" w:eastAsia="Times New Roman" w:hAnsiTheme="majorHAnsi" w:cstheme="majorHAnsi" w:hint="eastAsia"/>
          <w:color w:val="000000" w:themeColor="text1"/>
          <w:szCs w:val="28"/>
          <w:lang w:val="pt-BR"/>
        </w:rPr>
        <w:t>ê</w:t>
      </w:r>
      <w:r w:rsidRPr="00A844F4">
        <w:rPr>
          <w:rFonts w:asciiTheme="majorHAnsi" w:eastAsia="Times New Roman" w:hAnsiTheme="majorHAnsi" w:cstheme="majorHAnsi"/>
          <w:color w:val="000000" w:themeColor="text1"/>
          <w:szCs w:val="28"/>
          <w:lang w:val="pt-BR"/>
        </w:rPr>
        <w:t xml:space="preserve">n cạnh </w:t>
      </w:r>
      <w:r w:rsidRPr="00A844F4">
        <w:rPr>
          <w:rFonts w:asciiTheme="majorHAnsi" w:eastAsia="Times New Roman" w:hAnsiTheme="majorHAnsi" w:cstheme="majorHAnsi" w:hint="eastAsia"/>
          <w:color w:val="000000" w:themeColor="text1"/>
          <w:szCs w:val="28"/>
          <w:lang w:val="pt-BR"/>
        </w:rPr>
        <w:t>đó</w:t>
      </w:r>
      <w:r w:rsidRPr="00A844F4">
        <w:rPr>
          <w:rFonts w:asciiTheme="majorHAnsi" w:eastAsia="Times New Roman" w:hAnsiTheme="majorHAnsi" w:cstheme="majorHAnsi"/>
          <w:color w:val="000000" w:themeColor="text1"/>
          <w:szCs w:val="28"/>
          <w:lang w:val="pt-BR"/>
        </w:rPr>
        <w:t xml:space="preserve">,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ối với những ng</w:t>
      </w:r>
      <w:r w:rsidRPr="00A844F4">
        <w:rPr>
          <w:rFonts w:asciiTheme="majorHAnsi" w:eastAsia="Times New Roman" w:hAnsiTheme="majorHAnsi" w:cstheme="majorHAnsi" w:hint="eastAsia"/>
          <w:color w:val="000000" w:themeColor="text1"/>
          <w:szCs w:val="28"/>
          <w:lang w:val="pt-BR"/>
        </w:rPr>
        <w:t>ư</w:t>
      </w:r>
      <w:r w:rsidRPr="00A844F4">
        <w:rPr>
          <w:rFonts w:asciiTheme="majorHAnsi" w:eastAsia="Times New Roman" w:hAnsiTheme="majorHAnsi" w:cstheme="majorHAnsi"/>
          <w:color w:val="000000" w:themeColor="text1"/>
          <w:szCs w:val="28"/>
          <w:lang w:val="pt-BR"/>
        </w:rPr>
        <w:t xml:space="preserve">ời lao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ộng l</w:t>
      </w:r>
      <w:r w:rsidRPr="00A844F4">
        <w:rPr>
          <w:rFonts w:asciiTheme="majorHAnsi" w:eastAsia="Times New Roman" w:hAnsiTheme="majorHAnsi" w:cstheme="majorHAnsi" w:hint="eastAsia"/>
          <w:color w:val="000000" w:themeColor="text1"/>
          <w:szCs w:val="28"/>
          <w:lang w:val="pt-BR"/>
        </w:rPr>
        <w:t>à</w:t>
      </w:r>
      <w:r w:rsidRPr="00A844F4">
        <w:rPr>
          <w:rFonts w:asciiTheme="majorHAnsi" w:eastAsia="Times New Roman" w:hAnsiTheme="majorHAnsi" w:cstheme="majorHAnsi"/>
          <w:color w:val="000000" w:themeColor="text1"/>
          <w:szCs w:val="28"/>
          <w:lang w:val="pt-BR"/>
        </w:rPr>
        <w:t>m nghề, c</w:t>
      </w:r>
      <w:r w:rsidRPr="00A844F4">
        <w:rPr>
          <w:rFonts w:asciiTheme="majorHAnsi" w:eastAsia="Times New Roman" w:hAnsiTheme="majorHAnsi" w:cstheme="majorHAnsi" w:hint="eastAsia"/>
          <w:color w:val="000000" w:themeColor="text1"/>
          <w:szCs w:val="28"/>
          <w:lang w:val="pt-BR"/>
        </w:rPr>
        <w:t>ô</w:t>
      </w:r>
      <w:r w:rsidRPr="00A844F4">
        <w:rPr>
          <w:rFonts w:asciiTheme="majorHAnsi" w:eastAsia="Times New Roman" w:hAnsiTheme="majorHAnsi" w:cstheme="majorHAnsi"/>
          <w:color w:val="000000" w:themeColor="text1"/>
          <w:szCs w:val="28"/>
          <w:lang w:val="pt-BR"/>
        </w:rPr>
        <w:t xml:space="preserve">ng việc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 xml:space="preserve">ặc biệt nặng nhọc,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ộc hại, nguy hiểm; l</w:t>
      </w:r>
      <w:r w:rsidRPr="00A844F4">
        <w:rPr>
          <w:rFonts w:asciiTheme="majorHAnsi" w:eastAsia="Times New Roman" w:hAnsiTheme="majorHAnsi" w:cstheme="majorHAnsi" w:hint="eastAsia"/>
          <w:color w:val="000000" w:themeColor="text1"/>
          <w:szCs w:val="28"/>
          <w:lang w:val="pt-BR"/>
        </w:rPr>
        <w:t>à</w:t>
      </w:r>
      <w:r w:rsidRPr="00A844F4">
        <w:rPr>
          <w:rFonts w:asciiTheme="majorHAnsi" w:eastAsia="Times New Roman" w:hAnsiTheme="majorHAnsi" w:cstheme="majorHAnsi"/>
          <w:color w:val="000000" w:themeColor="text1"/>
          <w:szCs w:val="28"/>
          <w:lang w:val="pt-BR"/>
        </w:rPr>
        <w:t>m nghề, c</w:t>
      </w:r>
      <w:r w:rsidRPr="00A844F4">
        <w:rPr>
          <w:rFonts w:asciiTheme="majorHAnsi" w:eastAsia="Times New Roman" w:hAnsiTheme="majorHAnsi" w:cstheme="majorHAnsi" w:hint="eastAsia"/>
          <w:color w:val="000000" w:themeColor="text1"/>
          <w:szCs w:val="28"/>
          <w:lang w:val="pt-BR"/>
        </w:rPr>
        <w:t>ô</w:t>
      </w:r>
      <w:r w:rsidRPr="00A844F4">
        <w:rPr>
          <w:rFonts w:asciiTheme="majorHAnsi" w:eastAsia="Times New Roman" w:hAnsiTheme="majorHAnsi" w:cstheme="majorHAnsi"/>
          <w:color w:val="000000" w:themeColor="text1"/>
          <w:szCs w:val="28"/>
          <w:lang w:val="pt-BR"/>
        </w:rPr>
        <w:t xml:space="preserve">ng việc nặng nhọc,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ộc hại, nguy hiểm; l</w:t>
      </w:r>
      <w:r w:rsidRPr="00A844F4">
        <w:rPr>
          <w:rFonts w:asciiTheme="majorHAnsi" w:eastAsia="Times New Roman" w:hAnsiTheme="majorHAnsi" w:cstheme="majorHAnsi" w:hint="eastAsia"/>
          <w:color w:val="000000" w:themeColor="text1"/>
          <w:szCs w:val="28"/>
          <w:lang w:val="pt-BR"/>
        </w:rPr>
        <w:t>à</w:t>
      </w:r>
      <w:r w:rsidRPr="00A844F4">
        <w:rPr>
          <w:rFonts w:asciiTheme="majorHAnsi" w:eastAsia="Times New Roman" w:hAnsiTheme="majorHAnsi" w:cstheme="majorHAnsi"/>
          <w:color w:val="000000" w:themeColor="text1"/>
          <w:szCs w:val="28"/>
          <w:lang w:val="pt-BR"/>
        </w:rPr>
        <w:t>m việc ở v</w:t>
      </w:r>
      <w:r w:rsidRPr="00A844F4">
        <w:rPr>
          <w:rFonts w:asciiTheme="majorHAnsi" w:eastAsia="Times New Roman" w:hAnsiTheme="majorHAnsi" w:cstheme="majorHAnsi" w:hint="eastAsia"/>
          <w:color w:val="000000" w:themeColor="text1"/>
          <w:szCs w:val="28"/>
          <w:lang w:val="pt-BR"/>
        </w:rPr>
        <w:t>ù</w:t>
      </w:r>
      <w:r w:rsidRPr="00A844F4">
        <w:rPr>
          <w:rFonts w:asciiTheme="majorHAnsi" w:eastAsia="Times New Roman" w:hAnsiTheme="majorHAnsi" w:cstheme="majorHAnsi"/>
          <w:color w:val="000000" w:themeColor="text1"/>
          <w:szCs w:val="28"/>
          <w:lang w:val="pt-BR"/>
        </w:rPr>
        <w:t>ng c</w:t>
      </w:r>
      <w:r w:rsidRPr="00A844F4">
        <w:rPr>
          <w:rFonts w:asciiTheme="majorHAnsi" w:eastAsia="Times New Roman" w:hAnsiTheme="majorHAnsi" w:cstheme="majorHAnsi" w:hint="eastAsia"/>
          <w:color w:val="000000" w:themeColor="text1"/>
          <w:szCs w:val="28"/>
          <w:lang w:val="pt-BR"/>
        </w:rPr>
        <w:t>ó</w:t>
      </w:r>
      <w:r w:rsidRPr="00A844F4">
        <w:rPr>
          <w:rFonts w:asciiTheme="majorHAnsi" w:eastAsia="Times New Roman" w:hAnsiTheme="majorHAnsi" w:cstheme="majorHAnsi"/>
          <w:color w:val="000000" w:themeColor="text1"/>
          <w:szCs w:val="28"/>
          <w:lang w:val="pt-BR"/>
        </w:rPr>
        <w:t xml:space="preserve">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iều kiện kinh tế-x</w:t>
      </w:r>
      <w:r w:rsidRPr="00A844F4">
        <w:rPr>
          <w:rFonts w:asciiTheme="majorHAnsi" w:eastAsia="Times New Roman" w:hAnsiTheme="majorHAnsi" w:cstheme="majorHAnsi" w:hint="eastAsia"/>
          <w:color w:val="000000" w:themeColor="text1"/>
          <w:szCs w:val="28"/>
          <w:lang w:val="pt-BR"/>
        </w:rPr>
        <w:t>ã</w:t>
      </w:r>
      <w:r w:rsidRPr="00A844F4">
        <w:rPr>
          <w:rFonts w:asciiTheme="majorHAnsi" w:eastAsia="Times New Roman" w:hAnsiTheme="majorHAnsi" w:cstheme="majorHAnsi"/>
          <w:color w:val="000000" w:themeColor="text1"/>
          <w:szCs w:val="28"/>
          <w:lang w:val="pt-BR"/>
        </w:rPr>
        <w:t xml:space="preserve"> hội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ặc biệt kh</w:t>
      </w:r>
      <w:r w:rsidRPr="00A844F4">
        <w:rPr>
          <w:rFonts w:asciiTheme="majorHAnsi" w:eastAsia="Times New Roman" w:hAnsiTheme="majorHAnsi" w:cstheme="majorHAnsi" w:hint="eastAsia"/>
          <w:color w:val="000000" w:themeColor="text1"/>
          <w:szCs w:val="28"/>
          <w:lang w:val="pt-BR"/>
        </w:rPr>
        <w:t>ó</w:t>
      </w:r>
      <w:r w:rsidRPr="00A844F4">
        <w:rPr>
          <w:rFonts w:asciiTheme="majorHAnsi" w:eastAsia="Times New Roman" w:hAnsiTheme="majorHAnsi" w:cstheme="majorHAnsi"/>
          <w:color w:val="000000" w:themeColor="text1"/>
          <w:szCs w:val="28"/>
          <w:lang w:val="pt-BR"/>
        </w:rPr>
        <w:t xml:space="preserve"> kh</w:t>
      </w:r>
      <w:r w:rsidRPr="00A844F4">
        <w:rPr>
          <w:rFonts w:asciiTheme="majorHAnsi" w:eastAsia="Times New Roman" w:hAnsiTheme="majorHAnsi" w:cstheme="majorHAnsi" w:hint="eastAsia"/>
          <w:color w:val="000000" w:themeColor="text1"/>
          <w:szCs w:val="28"/>
          <w:lang w:val="pt-BR"/>
        </w:rPr>
        <w:t>ă</w:t>
      </w:r>
      <w:r w:rsidRPr="00A844F4">
        <w:rPr>
          <w:rFonts w:asciiTheme="majorHAnsi" w:eastAsia="Times New Roman" w:hAnsiTheme="majorHAnsi" w:cstheme="majorHAnsi"/>
          <w:color w:val="000000" w:themeColor="text1"/>
          <w:szCs w:val="28"/>
          <w:lang w:val="pt-BR"/>
        </w:rPr>
        <w:t>n hoặc những ng</w:t>
      </w:r>
      <w:r w:rsidRPr="00A844F4">
        <w:rPr>
          <w:rFonts w:asciiTheme="majorHAnsi" w:eastAsia="Times New Roman" w:hAnsiTheme="majorHAnsi" w:cstheme="majorHAnsi" w:hint="eastAsia"/>
          <w:color w:val="000000" w:themeColor="text1"/>
          <w:szCs w:val="28"/>
          <w:lang w:val="pt-BR"/>
        </w:rPr>
        <w:t>ư</w:t>
      </w:r>
      <w:r w:rsidRPr="00A844F4">
        <w:rPr>
          <w:rFonts w:asciiTheme="majorHAnsi" w:eastAsia="Times New Roman" w:hAnsiTheme="majorHAnsi" w:cstheme="majorHAnsi"/>
          <w:color w:val="000000" w:themeColor="text1"/>
          <w:szCs w:val="28"/>
          <w:lang w:val="pt-BR"/>
        </w:rPr>
        <w:t xml:space="preserve">ời lao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ộng sức khỏe yếu (bị suy giảm khả n</w:t>
      </w:r>
      <w:r w:rsidRPr="00A844F4">
        <w:rPr>
          <w:rFonts w:asciiTheme="majorHAnsi" w:eastAsia="Times New Roman" w:hAnsiTheme="majorHAnsi" w:cstheme="majorHAnsi" w:hint="eastAsia"/>
          <w:color w:val="000000" w:themeColor="text1"/>
          <w:szCs w:val="28"/>
          <w:lang w:val="pt-BR"/>
        </w:rPr>
        <w:t>ă</w:t>
      </w:r>
      <w:r w:rsidRPr="00A844F4">
        <w:rPr>
          <w:rFonts w:asciiTheme="majorHAnsi" w:eastAsia="Times New Roman" w:hAnsiTheme="majorHAnsi" w:cstheme="majorHAnsi"/>
          <w:color w:val="000000" w:themeColor="text1"/>
          <w:szCs w:val="28"/>
          <w:lang w:val="pt-BR"/>
        </w:rPr>
        <w:t xml:space="preserve">ng lao </w:t>
      </w:r>
      <w:r w:rsidRPr="00A844F4">
        <w:rPr>
          <w:rFonts w:asciiTheme="majorHAnsi" w:eastAsia="Times New Roman" w:hAnsiTheme="majorHAnsi" w:cstheme="majorHAnsi" w:hint="eastAsia"/>
          <w:color w:val="000000" w:themeColor="text1"/>
          <w:szCs w:val="28"/>
          <w:lang w:val="pt-BR"/>
        </w:rPr>
        <w:t>đ</w:t>
      </w:r>
      <w:r w:rsidRPr="00A844F4">
        <w:rPr>
          <w:rFonts w:asciiTheme="majorHAnsi" w:eastAsia="Times New Roman" w:hAnsiTheme="majorHAnsi" w:cstheme="majorHAnsi"/>
          <w:color w:val="000000" w:themeColor="text1"/>
          <w:szCs w:val="28"/>
          <w:lang w:val="pt-BR"/>
        </w:rPr>
        <w:t>ộng) th</w:t>
      </w:r>
      <w:r w:rsidRPr="00A844F4">
        <w:rPr>
          <w:rFonts w:asciiTheme="majorHAnsi" w:eastAsia="Times New Roman" w:hAnsiTheme="majorHAnsi" w:cstheme="majorHAnsi" w:hint="eastAsia"/>
          <w:color w:val="000000" w:themeColor="text1"/>
          <w:szCs w:val="28"/>
          <w:lang w:val="pt-BR"/>
        </w:rPr>
        <w:t>ì</w:t>
      </w:r>
      <w:r w:rsidRPr="00A844F4">
        <w:rPr>
          <w:rFonts w:asciiTheme="majorHAnsi" w:eastAsia="Times New Roman" w:hAnsiTheme="majorHAnsi" w:cstheme="majorHAnsi"/>
          <w:color w:val="000000" w:themeColor="text1"/>
          <w:szCs w:val="28"/>
          <w:lang w:val="pt-BR"/>
        </w:rPr>
        <w:t xml:space="preserve"> cũng c</w:t>
      </w:r>
      <w:r w:rsidRPr="00A844F4">
        <w:rPr>
          <w:rFonts w:asciiTheme="majorHAnsi" w:eastAsia="Times New Roman" w:hAnsiTheme="majorHAnsi" w:cstheme="majorHAnsi" w:hint="eastAsia"/>
          <w:color w:val="000000" w:themeColor="text1"/>
          <w:szCs w:val="28"/>
          <w:lang w:val="pt-BR"/>
        </w:rPr>
        <w:t>ó</w:t>
      </w:r>
      <w:r w:rsidRPr="00A844F4">
        <w:rPr>
          <w:rFonts w:asciiTheme="majorHAnsi" w:eastAsia="Times New Roman" w:hAnsiTheme="majorHAnsi" w:cstheme="majorHAnsi"/>
          <w:color w:val="000000" w:themeColor="text1"/>
          <w:szCs w:val="28"/>
          <w:lang w:val="pt-BR"/>
        </w:rPr>
        <w:t xml:space="preserve"> thể nghỉ h</w:t>
      </w:r>
      <w:r w:rsidRPr="00A844F4">
        <w:rPr>
          <w:rFonts w:asciiTheme="majorHAnsi" w:eastAsia="Times New Roman" w:hAnsiTheme="majorHAnsi" w:cstheme="majorHAnsi" w:hint="eastAsia"/>
          <w:color w:val="000000" w:themeColor="text1"/>
          <w:szCs w:val="28"/>
          <w:lang w:val="pt-BR"/>
        </w:rPr>
        <w:t>ư</w:t>
      </w:r>
      <w:r w:rsidRPr="00A844F4">
        <w:rPr>
          <w:rFonts w:asciiTheme="majorHAnsi" w:eastAsia="Times New Roman" w:hAnsiTheme="majorHAnsi" w:cstheme="majorHAnsi"/>
          <w:color w:val="000000" w:themeColor="text1"/>
          <w:szCs w:val="28"/>
          <w:lang w:val="pt-BR"/>
        </w:rPr>
        <w:t>u ở tuổi thấp h</w:t>
      </w:r>
      <w:r w:rsidRPr="00A844F4">
        <w:rPr>
          <w:rFonts w:asciiTheme="majorHAnsi" w:eastAsia="Times New Roman" w:hAnsiTheme="majorHAnsi" w:cstheme="majorHAnsi" w:hint="eastAsia"/>
          <w:color w:val="000000" w:themeColor="text1"/>
          <w:szCs w:val="28"/>
          <w:lang w:val="pt-BR"/>
        </w:rPr>
        <w:t>ơ</w:t>
      </w:r>
      <w:r w:rsidRPr="00A844F4">
        <w:rPr>
          <w:rFonts w:asciiTheme="majorHAnsi" w:eastAsia="Times New Roman" w:hAnsiTheme="majorHAnsi" w:cstheme="majorHAnsi"/>
          <w:color w:val="000000" w:themeColor="text1"/>
          <w:szCs w:val="28"/>
          <w:lang w:val="pt-BR"/>
        </w:rPr>
        <w:t xml:space="preserve">n </w:t>
      </w:r>
      <w:r w:rsidRPr="00A96C88">
        <w:rPr>
          <w:rFonts w:asciiTheme="majorHAnsi" w:eastAsia="Times New Roman" w:hAnsiTheme="majorHAnsi" w:cstheme="majorHAnsi"/>
          <w:color w:val="000000" w:themeColor="text1"/>
          <w:szCs w:val="28"/>
          <w:lang w:val="pt-BR"/>
        </w:rPr>
        <w:t xml:space="preserve">so với người làm việc trong điều kiện lao động bình thường </w:t>
      </w:r>
      <w:r w:rsidRPr="00A844F4">
        <w:rPr>
          <w:rFonts w:asciiTheme="majorHAnsi" w:eastAsia="Times New Roman" w:hAnsiTheme="majorHAnsi" w:cstheme="majorHAnsi"/>
          <w:color w:val="000000" w:themeColor="text1"/>
          <w:szCs w:val="28"/>
          <w:lang w:val="pt-BR"/>
        </w:rPr>
        <w:t>(nghỉ hưu sớm hơn tối đa 5 tuổi hoặc 10 tuổi tùy từng trường hợp).</w:t>
      </w:r>
    </w:p>
    <w:p w14:paraId="15F63DA3" w14:textId="21A873C5" w:rsidR="00D461E3" w:rsidRPr="00A96C88" w:rsidRDefault="00D461E3" w:rsidP="00DB7A12">
      <w:pPr>
        <w:spacing w:before="0"/>
        <w:rPr>
          <w:rFonts w:asciiTheme="majorHAnsi" w:hAnsiTheme="majorHAnsi" w:cstheme="majorHAnsi"/>
          <w:kern w:val="28"/>
          <w:szCs w:val="28"/>
          <w:lang w:val="pt-BR"/>
        </w:rPr>
      </w:pPr>
      <w:r w:rsidRPr="00A844F4">
        <w:rPr>
          <w:rFonts w:asciiTheme="majorHAnsi" w:eastAsia="Times New Roman" w:hAnsiTheme="majorHAnsi" w:cstheme="majorHAnsi"/>
          <w:color w:val="000000" w:themeColor="text1"/>
          <w:szCs w:val="28"/>
          <w:lang w:val="pt-BR"/>
        </w:rPr>
        <w:tab/>
      </w:r>
      <w:r>
        <w:rPr>
          <w:rFonts w:asciiTheme="majorHAnsi" w:eastAsia="Times New Roman" w:hAnsiTheme="majorHAnsi" w:cstheme="majorHAnsi"/>
          <w:color w:val="000000" w:themeColor="text1"/>
          <w:szCs w:val="28"/>
          <w:lang w:val="pt-BR"/>
        </w:rPr>
        <w:t>Chính vì vậy, quan điểm chung trong lần sửa đổi Luật BHXH lần này là kế thừa từ quy định về tuổi nghỉ hưu của Bộ luật Lao động năm 2019 để đảm bảo tính đồng bộ, thống nhất</w:t>
      </w:r>
      <w:r w:rsidRPr="00A96C88">
        <w:rPr>
          <w:rFonts w:asciiTheme="majorHAnsi" w:hAnsiTheme="majorHAnsi" w:cstheme="majorHAnsi"/>
          <w:kern w:val="28"/>
          <w:szCs w:val="28"/>
          <w:lang w:val="pt-BR"/>
        </w:rPr>
        <w:t>.</w:t>
      </w:r>
    </w:p>
    <w:p w14:paraId="22A7492B" w14:textId="77777777" w:rsidR="00D461E3" w:rsidRPr="005F5752" w:rsidRDefault="00D461E3" w:rsidP="00DB7A12">
      <w:pPr>
        <w:spacing w:before="0"/>
        <w:rPr>
          <w:rFonts w:cs="Times New Roman"/>
          <w:b/>
          <w:szCs w:val="28"/>
          <w:lang w:val="da-DK"/>
        </w:rPr>
      </w:pPr>
      <w:r>
        <w:rPr>
          <w:rFonts w:cs="Times New Roman"/>
          <w:b/>
          <w:szCs w:val="28"/>
          <w:lang w:val="da-DK"/>
        </w:rPr>
        <w:t>2</w:t>
      </w:r>
      <w:r w:rsidRPr="005F5752">
        <w:rPr>
          <w:rFonts w:cs="Times New Roman"/>
          <w:b/>
          <w:szCs w:val="28"/>
          <w:lang w:val="da-DK"/>
        </w:rPr>
        <w:t xml:space="preserve">. </w:t>
      </w:r>
      <w:r w:rsidRPr="00E47591">
        <w:rPr>
          <w:rFonts w:cs="Times New Roman"/>
          <w:b/>
          <w:szCs w:val="28"/>
          <w:lang w:val="da-DK"/>
        </w:rPr>
        <w:t xml:space="preserve">Bảo hiểm xã hội một lần </w:t>
      </w:r>
      <w:r w:rsidRPr="005F5752">
        <w:rPr>
          <w:rFonts w:cs="Times New Roman"/>
          <w:b/>
          <w:szCs w:val="28"/>
          <w:lang w:val="da-DK"/>
        </w:rPr>
        <w:t xml:space="preserve">(Điều </w:t>
      </w:r>
      <w:r>
        <w:rPr>
          <w:rFonts w:cs="Times New Roman"/>
          <w:b/>
          <w:szCs w:val="28"/>
          <w:lang w:val="da-DK"/>
        </w:rPr>
        <w:t>7</w:t>
      </w:r>
      <w:r w:rsidRPr="005F5752">
        <w:rPr>
          <w:rFonts w:cs="Times New Roman"/>
          <w:b/>
          <w:szCs w:val="28"/>
          <w:lang w:val="vi-VN"/>
        </w:rPr>
        <w:t>7</w:t>
      </w:r>
      <w:r w:rsidRPr="005F5752">
        <w:rPr>
          <w:rFonts w:cs="Times New Roman"/>
          <w:b/>
          <w:szCs w:val="28"/>
          <w:lang w:val="da-DK"/>
        </w:rPr>
        <w:t>)</w:t>
      </w:r>
    </w:p>
    <w:p w14:paraId="06AEBDE2" w14:textId="77777777" w:rsidR="00D461E3" w:rsidRDefault="00D461E3" w:rsidP="00DB7A12">
      <w:pPr>
        <w:spacing w:before="0"/>
        <w:rPr>
          <w:rFonts w:cs="Times New Roman"/>
          <w:kern w:val="28"/>
          <w:szCs w:val="28"/>
          <w:lang w:val="vi-VN"/>
        </w:rPr>
      </w:pPr>
      <w:r w:rsidRPr="00E47591">
        <w:rPr>
          <w:rFonts w:cs="Times New Roman"/>
          <w:kern w:val="28"/>
          <w:szCs w:val="28"/>
          <w:lang w:val="vi-VN"/>
        </w:rPr>
        <w:t xml:space="preserve">a) Ý kiến góp ý: </w:t>
      </w:r>
    </w:p>
    <w:p w14:paraId="78B7309C" w14:textId="52E3D091" w:rsidR="00D461E3" w:rsidRDefault="00D461E3" w:rsidP="00DB7A12">
      <w:pPr>
        <w:spacing w:before="0"/>
        <w:rPr>
          <w:rFonts w:cs="Times New Roman"/>
          <w:kern w:val="28"/>
          <w:szCs w:val="28"/>
          <w:lang w:val="vi-VN"/>
        </w:rPr>
      </w:pPr>
      <w:r w:rsidRPr="00A96C88">
        <w:rPr>
          <w:rFonts w:cs="Times New Roman"/>
          <w:kern w:val="28"/>
          <w:szCs w:val="28"/>
          <w:lang w:val="vi-VN"/>
        </w:rPr>
        <w:t xml:space="preserve">- </w:t>
      </w:r>
      <w:r w:rsidRPr="00E47591">
        <w:rPr>
          <w:rFonts w:cs="Times New Roman"/>
          <w:kern w:val="28"/>
          <w:szCs w:val="28"/>
          <w:lang w:val="vi-VN"/>
        </w:rPr>
        <w:t>Đề nghị bỏ phương án 1; đồng thời sửa đổi Phương án 2 theo hướng bỏ quy định chờ sau 12 tháng.</w:t>
      </w:r>
    </w:p>
    <w:p w14:paraId="26D0C2A4" w14:textId="38B41D8E" w:rsidR="00D461E3" w:rsidRPr="00A96C88" w:rsidRDefault="00D461E3" w:rsidP="00DB7A12">
      <w:pPr>
        <w:spacing w:before="0"/>
        <w:rPr>
          <w:rFonts w:cs="Times New Roman"/>
          <w:kern w:val="28"/>
          <w:szCs w:val="28"/>
          <w:lang w:val="vi-VN"/>
        </w:rPr>
      </w:pPr>
      <w:r w:rsidRPr="00A96C88">
        <w:rPr>
          <w:rFonts w:cs="Times New Roman"/>
          <w:kern w:val="28"/>
          <w:szCs w:val="28"/>
          <w:lang w:val="vi-VN"/>
        </w:rPr>
        <w:t>- Đề nghị giảm quy định chờ 12 tháng xuống còn 3 tháng.</w:t>
      </w:r>
    </w:p>
    <w:p w14:paraId="31C7CBB2" w14:textId="77777777" w:rsidR="00D461E3" w:rsidRPr="00A96C88" w:rsidRDefault="00D461E3" w:rsidP="00DB7A12">
      <w:pPr>
        <w:spacing w:before="0"/>
        <w:rPr>
          <w:rFonts w:cs="Times New Roman"/>
          <w:kern w:val="28"/>
          <w:szCs w:val="28"/>
          <w:lang w:val="vi-VN"/>
        </w:rPr>
      </w:pPr>
      <w:r w:rsidRPr="00E47591">
        <w:rPr>
          <w:rFonts w:cs="Times New Roman"/>
          <w:kern w:val="28"/>
          <w:szCs w:val="28"/>
          <w:lang w:val="vi-VN"/>
        </w:rPr>
        <w:t>b) Ý kiến của cơ quan chủ trì soạn thảo:</w:t>
      </w:r>
      <w:r w:rsidRPr="00A96C88">
        <w:rPr>
          <w:rFonts w:cs="Times New Roman"/>
          <w:kern w:val="28"/>
          <w:szCs w:val="28"/>
          <w:lang w:val="vi-VN"/>
        </w:rPr>
        <w:t xml:space="preserve"> Đề nghị được giữ như dự thảo. Bởi vì:</w:t>
      </w:r>
    </w:p>
    <w:p w14:paraId="27EA1BC8" w14:textId="011001FD" w:rsidR="00B81E60" w:rsidRPr="00A96C88" w:rsidRDefault="00B81E60" w:rsidP="00DB7A12">
      <w:pPr>
        <w:spacing w:before="0"/>
        <w:rPr>
          <w:rFonts w:cs="Times New Roman"/>
          <w:b/>
          <w:szCs w:val="28"/>
          <w:lang w:val="vi-VN"/>
        </w:rPr>
      </w:pPr>
      <w:r w:rsidRPr="00A96C88">
        <w:rPr>
          <w:rFonts w:cs="Times New Roman"/>
          <w:kern w:val="28"/>
          <w:szCs w:val="28"/>
          <w:lang w:val="vi-VN"/>
        </w:rPr>
        <w:t>- Việc bỏ quy định “chờ sau 12 tháng”, giảm quy định chờ 12 tháng xuống còn 3 tháng là đi ngược với chủ trương của Nghị quyết số 28-NQ/TW: “Có quy định phù hợp để giảm tình trạng hưởng bảo hiểm xã hội một lần”, bởi vì nếu bỏ quy định “chờ sau 12 tháng” hoặc giảm quy định chờ 12 tháng xuống còn 3 tháng  thì số người hưởng bảo hiểm xã hội một lần không giảm mà sẽ tăng lên</w:t>
      </w:r>
      <w:r>
        <w:rPr>
          <w:rStyle w:val="FootnoteReference"/>
          <w:rFonts w:cs="Times New Roman"/>
          <w:kern w:val="28"/>
          <w:szCs w:val="28"/>
        </w:rPr>
        <w:footnoteReference w:id="37"/>
      </w:r>
      <w:r w:rsidRPr="00A96C88">
        <w:rPr>
          <w:rFonts w:cs="Times New Roman"/>
          <w:kern w:val="28"/>
          <w:szCs w:val="28"/>
          <w:lang w:val="vi-VN"/>
        </w:rPr>
        <w:t>. Người lao động vì nhu cầu, lợi ích trước mắt, hầu hết người lao động khi mất việc, nghỉ việc ngay lập tức sẽ nghĩ ngay đến việc nhận trợ cấp thất nghiệp cùng với nhận BHXH một lần; thậm chí có người không mất việc nhưng vì muốn nhận bảo hiểm xã hội một lần mà sẽ chủ động xin nghỉ việc giải quyết hưởng bảo hiểm xã hội một lần ngay sau đó lại tiếp tục đi làm, và như vậy, số người nhận BHXH một lần chắc chắn sẽ gia tăng nhanh chóng làm ảnh hưởng đến mục tiêu gia tăng diện bao phủ BHXH.</w:t>
      </w:r>
    </w:p>
    <w:p w14:paraId="58DE3564" w14:textId="77777777" w:rsidR="00D461E3" w:rsidRPr="00A96C88" w:rsidRDefault="00D461E3" w:rsidP="00DB7A12">
      <w:pPr>
        <w:spacing w:before="0"/>
        <w:rPr>
          <w:lang w:val="vi-VN"/>
        </w:rPr>
      </w:pPr>
      <w:r w:rsidRPr="00A96C88">
        <w:rPr>
          <w:lang w:val="vi-VN"/>
        </w:rPr>
        <w:t xml:space="preserve">- Quy định “chờ 12 tháng” đã được thực hiện từ Luật BHXH 2006 và được tiếp tục duy trì tại Nghị quyết 93/2015/QH13 cho đến nay. </w:t>
      </w:r>
    </w:p>
    <w:p w14:paraId="052AED4E" w14:textId="2CA7AAB1" w:rsidR="00A3346A" w:rsidRPr="00A96C88" w:rsidRDefault="00D461E3" w:rsidP="00DB7A12">
      <w:pPr>
        <w:spacing w:before="0"/>
        <w:rPr>
          <w:rFonts w:cs="Times New Roman"/>
          <w:szCs w:val="28"/>
          <w:lang w:val="vi-VN"/>
        </w:rPr>
      </w:pPr>
      <w:r w:rsidRPr="00A96C88">
        <w:rPr>
          <w:lang w:val="vi-VN"/>
        </w:rPr>
        <w:lastRenderedPageBreak/>
        <w:t xml:space="preserve">- Quy định này xuất phát từ mục tiêu của chế độ hưu trí là lương hưu hàng tháng để ổn định cuộc sống khi về già cho người lao động. Quy định này là cần thiết và phù hợp vì: (1) Đây là </w:t>
      </w:r>
      <w:r w:rsidRPr="00C4610C">
        <w:rPr>
          <w:rFonts w:eastAsia="Calibri"/>
          <w:spacing w:val="-2"/>
          <w:lang w:val="pt-BR"/>
        </w:rPr>
        <w:t xml:space="preserve">khoảng thời gian </w:t>
      </w:r>
      <w:r>
        <w:rPr>
          <w:rFonts w:eastAsia="Calibri"/>
          <w:spacing w:val="-2"/>
          <w:lang w:val="pt-BR"/>
        </w:rPr>
        <w:t xml:space="preserve">cần thiết để </w:t>
      </w:r>
      <w:r w:rsidRPr="00C4610C">
        <w:rPr>
          <w:rFonts w:eastAsia="Calibri"/>
          <w:spacing w:val="-2"/>
          <w:lang w:val="pt-BR"/>
        </w:rPr>
        <w:t>người lao động tìm kiến việc làm mới</w:t>
      </w:r>
      <w:r>
        <w:rPr>
          <w:rFonts w:eastAsia="Calibri"/>
          <w:spacing w:val="-2"/>
          <w:lang w:val="pt-BR"/>
        </w:rPr>
        <w:t xml:space="preserve"> sau khi bị mất việc</w:t>
      </w:r>
      <w:r w:rsidRPr="00C4610C">
        <w:rPr>
          <w:rFonts w:eastAsia="Calibri"/>
          <w:spacing w:val="-2"/>
          <w:lang w:val="pt-BR"/>
        </w:rPr>
        <w:t xml:space="preserve">, </w:t>
      </w:r>
      <w:r>
        <w:rPr>
          <w:rFonts w:eastAsia="Calibri"/>
          <w:spacing w:val="-2"/>
          <w:lang w:val="pt-BR"/>
        </w:rPr>
        <w:t>khi</w:t>
      </w:r>
      <w:r w:rsidRPr="00C4610C">
        <w:rPr>
          <w:rFonts w:eastAsia="Calibri"/>
          <w:spacing w:val="-2"/>
          <w:lang w:val="pt-BR"/>
        </w:rPr>
        <w:t xml:space="preserve"> đi làm ở đơn vị mới thì sẽ tiếp tục tham gia BHXH bắt buộc ở đơn vị mới;</w:t>
      </w:r>
      <w:r>
        <w:rPr>
          <w:rFonts w:eastAsia="Calibri"/>
          <w:spacing w:val="-2"/>
          <w:lang w:val="pt-BR"/>
        </w:rPr>
        <w:t xml:space="preserve"> (2) Đ</w:t>
      </w:r>
      <w:r w:rsidRPr="00C4610C">
        <w:rPr>
          <w:rFonts w:eastAsia="Calibri"/>
          <w:spacing w:val="-2"/>
          <w:lang w:val="pt-BR"/>
        </w:rPr>
        <w:t>ây</w:t>
      </w:r>
      <w:r>
        <w:rPr>
          <w:rFonts w:eastAsia="Calibri"/>
          <w:spacing w:val="-2"/>
          <w:lang w:val="pt-BR"/>
        </w:rPr>
        <w:t xml:space="preserve"> cũng</w:t>
      </w:r>
      <w:r w:rsidRPr="00C4610C">
        <w:rPr>
          <w:rFonts w:eastAsia="Calibri"/>
          <w:spacing w:val="-2"/>
          <w:lang w:val="pt-BR"/>
        </w:rPr>
        <w:t xml:space="preserve"> là khoản</w:t>
      </w:r>
      <w:r>
        <w:rPr>
          <w:rFonts w:eastAsia="Calibri"/>
          <w:spacing w:val="-2"/>
          <w:lang w:val="pt-BR"/>
        </w:rPr>
        <w:t>g</w:t>
      </w:r>
      <w:r w:rsidRPr="00C4610C">
        <w:rPr>
          <w:rFonts w:eastAsia="Calibri"/>
          <w:spacing w:val="-2"/>
          <w:lang w:val="pt-BR"/>
        </w:rPr>
        <w:t xml:space="preserve"> thời gian cần thiết để người lao động cân nhắc, suy nghĩ kỹ trước khi quyết định hưởng BHXH một lần, bởi thực tế nhiều người </w:t>
      </w:r>
      <w:r>
        <w:rPr>
          <w:rFonts w:eastAsia="Calibri"/>
          <w:spacing w:val="-2"/>
          <w:lang w:val="pt-BR"/>
        </w:rPr>
        <w:t xml:space="preserve">lao động </w:t>
      </w:r>
      <w:r w:rsidRPr="00C4610C">
        <w:rPr>
          <w:rFonts w:eastAsia="Calibri"/>
          <w:spacing w:val="-2"/>
          <w:lang w:val="pt-BR"/>
        </w:rPr>
        <w:t xml:space="preserve">sau khi hưởng BHXH một lần lại đề nghị trả lại để bảo lưu thời gian đóng nhưng không </w:t>
      </w:r>
      <w:r>
        <w:rPr>
          <w:rFonts w:eastAsia="Calibri"/>
          <w:spacing w:val="-2"/>
          <w:lang w:val="pt-BR"/>
        </w:rPr>
        <w:t xml:space="preserve">thực hiện </w:t>
      </w:r>
      <w:r w:rsidRPr="00C4610C">
        <w:rPr>
          <w:rFonts w:eastAsia="Calibri"/>
          <w:spacing w:val="-2"/>
          <w:lang w:val="pt-BR"/>
        </w:rPr>
        <w:t>được</w:t>
      </w:r>
      <w:r>
        <w:rPr>
          <w:rStyle w:val="FootnoteReference"/>
          <w:rFonts w:eastAsia="Calibri"/>
          <w:spacing w:val="-2"/>
          <w:lang w:val="pt-BR"/>
        </w:rPr>
        <w:footnoteReference w:id="38"/>
      </w:r>
      <w:r>
        <w:rPr>
          <w:rFonts w:eastAsia="Calibri"/>
          <w:spacing w:val="-2"/>
          <w:lang w:val="pt-BR"/>
        </w:rPr>
        <w:t xml:space="preserve">; (3) Quy định này </w:t>
      </w:r>
      <w:r w:rsidRPr="00C4610C">
        <w:rPr>
          <w:rFonts w:eastAsia="Calibri"/>
          <w:spacing w:val="-2"/>
          <w:lang w:val="pt-BR"/>
        </w:rPr>
        <w:t>đồng bộ, liên kết với quy định của bảo hiểm thất nghiệp; người lao động mất việc có thể hưởng trợ cấp thất nghiệp tối đa 12 tháng, trong thời gian đó còn được tư vấn, giới thiệu việc làm; đào tạo, học nghề,.. để người lao động sớm trở lại thị trường lao động, tiếp tục tham gia BHXH.</w:t>
      </w:r>
    </w:p>
    <w:p w14:paraId="359E8DD4" w14:textId="5ADE6AFA" w:rsidR="00A3346A" w:rsidRPr="00C4610C" w:rsidRDefault="00A3346A" w:rsidP="00DB7A12">
      <w:pPr>
        <w:spacing w:before="0"/>
        <w:rPr>
          <w:rFonts w:eastAsia="Calibri"/>
          <w:spacing w:val="-2"/>
          <w:lang w:val="pt-BR"/>
        </w:rPr>
      </w:pPr>
      <w:r w:rsidRPr="004B5FED">
        <w:rPr>
          <w:rFonts w:eastAsia="Calibri" w:cs="Times New Roman"/>
          <w:spacing w:val="-2"/>
          <w:szCs w:val="28"/>
          <w:lang w:val="pt-BR"/>
        </w:rPr>
        <w:t xml:space="preserve">Chính vì vậy, để phù hợp với tinh thần của Nghị quyết số 28-NQ/TW, </w:t>
      </w:r>
      <w:r w:rsidRPr="00A96C88">
        <w:rPr>
          <w:rFonts w:cs="Times New Roman"/>
          <w:szCs w:val="28"/>
          <w:lang w:val="vi-VN"/>
        </w:rPr>
        <w:t>Bộ Lao động - Thương binh và Xã hội cho rằng không nên bỏ quy định “sau 12 tháng” ở cả 02 phương án đang được đề xuất trong dự thảo Luật BHXH (sửa đổi) để báo cáo các cấp có thẩm quyền</w:t>
      </w:r>
      <w:r w:rsidRPr="004B5FED">
        <w:rPr>
          <w:rFonts w:eastAsia="Calibri" w:cs="Times New Roman"/>
          <w:spacing w:val="-2"/>
          <w:szCs w:val="28"/>
          <w:lang w:val="pt-BR"/>
        </w:rPr>
        <w:t>.</w:t>
      </w:r>
    </w:p>
    <w:p w14:paraId="490D0386" w14:textId="77777777" w:rsidR="00D461E3" w:rsidRDefault="00D461E3" w:rsidP="00DB7A12">
      <w:pPr>
        <w:spacing w:before="0"/>
        <w:rPr>
          <w:rFonts w:eastAsia="Calibri" w:cs="Times New Roman"/>
          <w:b/>
          <w:szCs w:val="28"/>
          <w:lang w:val="pt-BR"/>
        </w:rPr>
      </w:pPr>
      <w:r w:rsidRPr="00A96C88">
        <w:rPr>
          <w:rFonts w:cs="Times New Roman"/>
          <w:b/>
          <w:szCs w:val="28"/>
          <w:lang w:val="pt-BR"/>
        </w:rPr>
        <w:t xml:space="preserve">3. Về nội dung sửa đổi </w:t>
      </w:r>
      <w:r w:rsidRPr="00B50FD6">
        <w:rPr>
          <w:rFonts w:eastAsia="Calibri" w:cs="Times New Roman"/>
          <w:b/>
          <w:szCs w:val="28"/>
          <w:lang w:val="pt-BR"/>
        </w:rPr>
        <w:t xml:space="preserve">các </w:t>
      </w:r>
      <w:r>
        <w:rPr>
          <w:rFonts w:eastAsia="Calibri" w:cs="Times New Roman"/>
          <w:b/>
          <w:szCs w:val="28"/>
          <w:lang w:val="pt-BR"/>
        </w:rPr>
        <w:t>quy định</w:t>
      </w:r>
      <w:r w:rsidRPr="00B50FD6">
        <w:rPr>
          <w:rFonts w:eastAsia="Calibri" w:cs="Times New Roman"/>
          <w:b/>
          <w:szCs w:val="28"/>
          <w:lang w:val="pt-BR"/>
        </w:rPr>
        <w:t xml:space="preserve"> </w:t>
      </w:r>
      <w:r>
        <w:rPr>
          <w:rFonts w:eastAsia="Calibri" w:cs="Times New Roman"/>
          <w:b/>
          <w:szCs w:val="28"/>
          <w:lang w:val="pt-BR"/>
        </w:rPr>
        <w:t>của Luật BHXH</w:t>
      </w:r>
      <w:r>
        <w:rPr>
          <w:rStyle w:val="FootnoteReference"/>
          <w:rFonts w:eastAsia="Calibri" w:cs="Times New Roman"/>
          <w:b/>
          <w:szCs w:val="28"/>
          <w:lang w:val="pt-BR"/>
        </w:rPr>
        <w:footnoteReference w:id="39"/>
      </w:r>
      <w:r>
        <w:rPr>
          <w:rFonts w:eastAsia="Calibri" w:cs="Times New Roman"/>
          <w:b/>
          <w:szCs w:val="28"/>
          <w:lang w:val="pt-BR"/>
        </w:rPr>
        <w:t xml:space="preserve"> </w:t>
      </w:r>
      <w:r w:rsidRPr="00B50FD6">
        <w:rPr>
          <w:rFonts w:eastAsia="Calibri" w:cs="Times New Roman"/>
          <w:b/>
          <w:szCs w:val="28"/>
          <w:lang w:val="pt-BR"/>
        </w:rPr>
        <w:t xml:space="preserve">gắn với mức lương </w:t>
      </w:r>
      <w:r w:rsidRPr="00D02392">
        <w:rPr>
          <w:rFonts w:eastAsia="Calibri" w:cs="Times New Roman"/>
          <w:b/>
          <w:szCs w:val="28"/>
          <w:lang w:val="pt-BR"/>
        </w:rPr>
        <w:t>cơ sở</w:t>
      </w:r>
      <w:r>
        <w:rPr>
          <w:rFonts w:eastAsia="Calibri" w:cs="Times New Roman"/>
          <w:b/>
          <w:szCs w:val="28"/>
          <w:lang w:val="pt-BR"/>
        </w:rPr>
        <w:t xml:space="preserve"> </w:t>
      </w:r>
      <w:r w:rsidRPr="00D02392">
        <w:rPr>
          <w:rFonts w:eastAsia="Calibri" w:cs="Times New Roman"/>
          <w:b/>
          <w:szCs w:val="28"/>
          <w:lang w:val="pt-BR"/>
        </w:rPr>
        <w:t>(quy định bằng mức tiền cụ thể, không gắn với mức lương cơ sở):</w:t>
      </w:r>
    </w:p>
    <w:p w14:paraId="60CBBC4E" w14:textId="77777777" w:rsidR="00E23437" w:rsidRDefault="00D461E3" w:rsidP="00DB7A12">
      <w:pPr>
        <w:spacing w:before="0"/>
        <w:rPr>
          <w:rFonts w:cs="Times New Roman"/>
          <w:szCs w:val="28"/>
          <w:lang w:val="da-DK"/>
        </w:rPr>
      </w:pPr>
      <w:r w:rsidRPr="006018F8">
        <w:rPr>
          <w:rFonts w:cs="Times New Roman"/>
          <w:szCs w:val="28"/>
          <w:lang w:val="da-DK"/>
        </w:rPr>
        <w:t>a) Ý kiến góp ý:</w:t>
      </w:r>
      <w:r>
        <w:rPr>
          <w:rFonts w:cs="Times New Roman"/>
          <w:szCs w:val="28"/>
          <w:lang w:val="da-DK"/>
        </w:rPr>
        <w:t xml:space="preserve"> </w:t>
      </w:r>
    </w:p>
    <w:p w14:paraId="134D13C2" w14:textId="0303E098" w:rsidR="00D461E3" w:rsidRDefault="00D461E3" w:rsidP="00DB7A12">
      <w:pPr>
        <w:spacing w:before="0"/>
        <w:rPr>
          <w:rFonts w:eastAsia="Calibri" w:cs="Times New Roman"/>
          <w:szCs w:val="28"/>
          <w:lang w:val="pt-BR"/>
        </w:rPr>
      </w:pPr>
      <w:r>
        <w:rPr>
          <w:rFonts w:cs="Times New Roman"/>
          <w:szCs w:val="28"/>
          <w:lang w:val="da-DK"/>
        </w:rPr>
        <w:t>Bên cạnh các ý kiến th</w:t>
      </w:r>
      <w:r w:rsidRPr="00817417">
        <w:rPr>
          <w:rFonts w:eastAsia="Calibri" w:cs="Times New Roman"/>
          <w:szCs w:val="28"/>
          <w:lang w:val="pt-BR"/>
        </w:rPr>
        <w:t>ống nhất</w:t>
      </w:r>
      <w:r>
        <w:rPr>
          <w:rFonts w:eastAsia="Calibri" w:cs="Times New Roman"/>
          <w:szCs w:val="28"/>
          <w:lang w:val="pt-BR"/>
        </w:rPr>
        <w:t>, cũng có ý kiến đề nghị nên quy định theo</w:t>
      </w:r>
      <w:r w:rsidRPr="00817417">
        <w:rPr>
          <w:rFonts w:eastAsia="Calibri" w:cs="Times New Roman"/>
          <w:szCs w:val="28"/>
          <w:lang w:val="pt-BR"/>
        </w:rPr>
        <w:t xml:space="preserve"> mức lương cơ sở</w:t>
      </w:r>
      <w:r>
        <w:rPr>
          <w:rFonts w:eastAsia="Calibri" w:cs="Times New Roman"/>
          <w:szCs w:val="28"/>
          <w:lang w:val="pt-BR"/>
        </w:rPr>
        <w:t>, không quy định bằng mức tiền cụ thể tránh trường hợp mỗi khi thay đổi lại phải sửa luật.</w:t>
      </w:r>
    </w:p>
    <w:p w14:paraId="0EFBB86B" w14:textId="77777777" w:rsidR="00D461E3" w:rsidRDefault="00D461E3" w:rsidP="00DB7A12">
      <w:pPr>
        <w:spacing w:before="0"/>
        <w:rPr>
          <w:rFonts w:cs="Times New Roman"/>
          <w:szCs w:val="28"/>
          <w:lang w:val="da-DK"/>
        </w:rPr>
      </w:pPr>
      <w:r w:rsidRPr="006018F8">
        <w:rPr>
          <w:rFonts w:cs="Times New Roman"/>
          <w:szCs w:val="28"/>
          <w:lang w:val="da-DK"/>
        </w:rPr>
        <w:t xml:space="preserve">b) Ý kiến của cơ quan chủ trì soạn thảo: </w:t>
      </w:r>
    </w:p>
    <w:p w14:paraId="69DEAA86" w14:textId="1904A3E7" w:rsidR="00D461E3" w:rsidRDefault="00B81E60" w:rsidP="00DB7A12">
      <w:pPr>
        <w:spacing w:before="0"/>
        <w:rPr>
          <w:rFonts w:eastAsia="Calibri" w:cs="Times New Roman"/>
          <w:szCs w:val="28"/>
          <w:lang w:val="pt-BR"/>
        </w:rPr>
      </w:pPr>
      <w:r>
        <w:rPr>
          <w:rFonts w:eastAsia="Calibri" w:cs="Times New Roman"/>
          <w:szCs w:val="28"/>
          <w:lang w:val="pt-BR"/>
        </w:rPr>
        <w:t xml:space="preserve">- </w:t>
      </w:r>
      <w:r w:rsidR="00D461E3">
        <w:rPr>
          <w:rFonts w:eastAsia="Calibri" w:cs="Times New Roman"/>
          <w:szCs w:val="28"/>
          <w:lang w:val="pt-BR"/>
        </w:rPr>
        <w:t>T</w:t>
      </w:r>
      <w:r w:rsidR="00D461E3" w:rsidRPr="00506325">
        <w:rPr>
          <w:rFonts w:eastAsia="Calibri" w:cs="Times New Roman"/>
          <w:szCs w:val="28"/>
          <w:lang w:val="pt-BR"/>
        </w:rPr>
        <w:t xml:space="preserve">heo định hướng cải cách </w:t>
      </w:r>
      <w:r w:rsidR="00D461E3">
        <w:rPr>
          <w:rFonts w:eastAsia="Calibri" w:cs="Times New Roman"/>
          <w:szCs w:val="28"/>
          <w:lang w:val="pt-BR"/>
        </w:rPr>
        <w:t xml:space="preserve">chính sách </w:t>
      </w:r>
      <w:r w:rsidR="00D461E3" w:rsidRPr="00506325">
        <w:rPr>
          <w:rFonts w:eastAsia="Calibri" w:cs="Times New Roman"/>
          <w:szCs w:val="28"/>
          <w:lang w:val="pt-BR"/>
        </w:rPr>
        <w:t xml:space="preserve">tiền lương </w:t>
      </w:r>
      <w:r w:rsidR="00D461E3" w:rsidRPr="00725378">
        <w:rPr>
          <w:rFonts w:eastAsia="Calibri" w:cs="Times New Roman"/>
          <w:szCs w:val="28"/>
          <w:lang w:val="pt-BR"/>
        </w:rPr>
        <w:t xml:space="preserve">tại Nghị quyết số 27-NQ/TW ngày 21 tháng 5 năm 2018 của Hội nghị lần thứ bảy Ban Chấp hành Trung ương khóa XII về cải cách chính sách tiền lương đối với cán bộ, công chức, viên chức, lực lượng vũ trang và người lao động trong doanh nghiệp </w:t>
      </w:r>
      <w:r w:rsidR="00D461E3">
        <w:rPr>
          <w:rFonts w:eastAsia="Calibri" w:cs="Times New Roman"/>
          <w:szCs w:val="28"/>
          <w:lang w:val="pt-BR"/>
        </w:rPr>
        <w:t xml:space="preserve">thì tới đây </w:t>
      </w:r>
      <w:r w:rsidR="00D461E3" w:rsidRPr="00725378">
        <w:rPr>
          <w:rFonts w:eastAsia="Calibri" w:cs="Times New Roman"/>
          <w:szCs w:val="28"/>
          <w:lang w:val="pt-BR"/>
        </w:rPr>
        <w:t xml:space="preserve">sẽ </w:t>
      </w:r>
      <w:r w:rsidR="00D461E3">
        <w:rPr>
          <w:rFonts w:eastAsia="Calibri" w:cs="Times New Roman"/>
          <w:szCs w:val="28"/>
          <w:lang w:val="pt-BR"/>
        </w:rPr>
        <w:t>không còn</w:t>
      </w:r>
      <w:r w:rsidR="00D461E3" w:rsidRPr="00725378">
        <w:rPr>
          <w:rFonts w:eastAsia="Calibri" w:cs="Times New Roman"/>
          <w:szCs w:val="28"/>
          <w:lang w:val="pt-BR"/>
        </w:rPr>
        <w:t xml:space="preserve"> “mức lương cơ sở”</w:t>
      </w:r>
      <w:r w:rsidR="00D461E3" w:rsidRPr="00506325">
        <w:rPr>
          <w:rFonts w:eastAsia="Calibri" w:cs="Times New Roman"/>
          <w:szCs w:val="28"/>
          <w:lang w:val="pt-BR"/>
        </w:rPr>
        <w:t>.</w:t>
      </w:r>
      <w:r w:rsidR="00D461E3">
        <w:rPr>
          <w:rFonts w:eastAsia="Calibri" w:cs="Times New Roman"/>
          <w:szCs w:val="28"/>
          <w:lang w:val="pt-BR"/>
        </w:rPr>
        <w:t xml:space="preserve"> Do vậy, để phù hợp với chủ trương của </w:t>
      </w:r>
      <w:r w:rsidR="00D461E3" w:rsidRPr="00725378">
        <w:rPr>
          <w:rFonts w:eastAsia="Calibri" w:cs="Times New Roman"/>
          <w:szCs w:val="28"/>
          <w:lang w:val="pt-BR"/>
        </w:rPr>
        <w:t>Nghị quyết số 27-NQ/TW</w:t>
      </w:r>
      <w:r w:rsidR="00D461E3">
        <w:rPr>
          <w:rFonts w:eastAsia="Calibri" w:cs="Times New Roman"/>
          <w:szCs w:val="28"/>
          <w:lang w:val="pt-BR"/>
        </w:rPr>
        <w:t xml:space="preserve"> thì </w:t>
      </w:r>
      <w:r w:rsidR="00674A07">
        <w:rPr>
          <w:rFonts w:eastAsia="Calibri" w:cs="Times New Roman"/>
          <w:szCs w:val="28"/>
          <w:lang w:val="pt-BR"/>
        </w:rPr>
        <w:t xml:space="preserve">cần thiết phải </w:t>
      </w:r>
      <w:r w:rsidR="00D461E3">
        <w:rPr>
          <w:rFonts w:eastAsia="Calibri" w:cs="Times New Roman"/>
          <w:szCs w:val="28"/>
          <w:lang w:val="pt-BR"/>
        </w:rPr>
        <w:t xml:space="preserve">sửa đổi các nội dung của Luật BHXH </w:t>
      </w:r>
      <w:r w:rsidR="00674A07">
        <w:rPr>
          <w:rFonts w:eastAsia="Calibri" w:cs="Times New Roman"/>
          <w:szCs w:val="28"/>
          <w:lang w:val="pt-BR"/>
        </w:rPr>
        <w:t xml:space="preserve">hiện hành đang </w:t>
      </w:r>
      <w:r w:rsidR="00D461E3">
        <w:rPr>
          <w:rFonts w:eastAsia="Calibri" w:cs="Times New Roman"/>
          <w:szCs w:val="28"/>
          <w:lang w:val="pt-BR"/>
        </w:rPr>
        <w:t xml:space="preserve">gắn với lương cơ sở. </w:t>
      </w:r>
    </w:p>
    <w:p w14:paraId="1E40C5BA" w14:textId="0FDEA4C4" w:rsidR="00D461E3" w:rsidRDefault="00B81E60" w:rsidP="00DB7A12">
      <w:pPr>
        <w:spacing w:before="0"/>
        <w:rPr>
          <w:rFonts w:cs="Times New Roman"/>
          <w:szCs w:val="28"/>
          <w:lang w:val="da-DK"/>
        </w:rPr>
      </w:pPr>
      <w:r>
        <w:rPr>
          <w:rFonts w:eastAsia="Calibri" w:cs="Times New Roman"/>
          <w:szCs w:val="28"/>
          <w:lang w:val="pt-BR"/>
        </w:rPr>
        <w:lastRenderedPageBreak/>
        <w:t xml:space="preserve">- </w:t>
      </w:r>
      <w:r w:rsidR="00D461E3">
        <w:rPr>
          <w:rFonts w:eastAsia="Calibri" w:cs="Times New Roman"/>
          <w:szCs w:val="28"/>
          <w:lang w:val="pt-BR"/>
        </w:rPr>
        <w:t xml:space="preserve">Để đảm bảo phù hợp, thuận </w:t>
      </w:r>
      <w:r>
        <w:rPr>
          <w:rFonts w:eastAsia="Calibri" w:cs="Times New Roman"/>
          <w:szCs w:val="28"/>
          <w:lang w:val="pt-BR"/>
        </w:rPr>
        <w:t>lợi</w:t>
      </w:r>
      <w:r w:rsidR="00D461E3">
        <w:rPr>
          <w:rFonts w:eastAsia="Calibri" w:cs="Times New Roman"/>
          <w:szCs w:val="28"/>
          <w:lang w:val="pt-BR"/>
        </w:rPr>
        <w:t xml:space="preserve"> trong quá trình thực hiện khi điều chỉnh các mức trợ cấp khi </w:t>
      </w:r>
      <w:r w:rsidR="00D461E3" w:rsidRPr="00506325">
        <w:rPr>
          <w:rFonts w:eastAsia="Calibri" w:cs="Times New Roman"/>
          <w:szCs w:val="28"/>
          <w:lang w:val="pt-BR"/>
        </w:rPr>
        <w:t>quy định bằng số tiền cụ thể</w:t>
      </w:r>
      <w:r w:rsidR="00D461E3">
        <w:rPr>
          <w:rFonts w:eastAsia="Calibri" w:cs="Times New Roman"/>
          <w:szCs w:val="28"/>
          <w:lang w:val="pt-BR"/>
        </w:rPr>
        <w:t xml:space="preserve">, dự thảo Luật đồng thời quy định những mức này sẽ </w:t>
      </w:r>
      <w:r w:rsidR="00D461E3" w:rsidRPr="00506325">
        <w:rPr>
          <w:rFonts w:eastAsia="Calibri" w:cs="Times New Roman"/>
          <w:szCs w:val="28"/>
          <w:lang w:val="pt-BR"/>
        </w:rPr>
        <w:t xml:space="preserve">được điều chỉnh </w:t>
      </w:r>
      <w:r w:rsidR="00674A07">
        <w:rPr>
          <w:rFonts w:eastAsia="Calibri" w:cs="Times New Roman"/>
          <w:szCs w:val="28"/>
          <w:lang w:val="pt-BR"/>
        </w:rPr>
        <w:t xml:space="preserve">khi </w:t>
      </w:r>
      <w:r w:rsidR="00D461E3" w:rsidRPr="00506325">
        <w:rPr>
          <w:rFonts w:eastAsia="Calibri" w:cs="Times New Roman"/>
          <w:szCs w:val="28"/>
          <w:lang w:val="pt-BR"/>
        </w:rPr>
        <w:t xml:space="preserve">Chính phủ </w:t>
      </w:r>
      <w:r w:rsidR="00674A07">
        <w:rPr>
          <w:rFonts w:eastAsia="Calibri" w:cs="Times New Roman"/>
          <w:szCs w:val="28"/>
          <w:lang w:val="pt-BR"/>
        </w:rPr>
        <w:t xml:space="preserve">điều chỉnh lương hưu và trợ cấp BHXH </w:t>
      </w:r>
      <w:r w:rsidR="00D461E3" w:rsidRPr="00506325">
        <w:rPr>
          <w:rFonts w:eastAsia="Calibri" w:cs="Times New Roman"/>
          <w:szCs w:val="28"/>
          <w:lang w:val="pt-BR"/>
        </w:rPr>
        <w:t>(Điều 50, 63, 66, 92,..)</w:t>
      </w:r>
      <w:r w:rsidR="00D461E3">
        <w:rPr>
          <w:rFonts w:eastAsia="Calibri" w:cs="Times New Roman"/>
          <w:szCs w:val="28"/>
          <w:lang w:val="pt-BR"/>
        </w:rPr>
        <w:t xml:space="preserve">, tương tự như điều chỉnh lương hưu, </w:t>
      </w:r>
      <w:r w:rsidR="00674A07">
        <w:rPr>
          <w:rFonts w:eastAsia="Calibri" w:cs="Times New Roman"/>
          <w:szCs w:val="28"/>
          <w:lang w:val="pt-BR"/>
        </w:rPr>
        <w:t>trợ cấp BHXH hằng tháng trong</w:t>
      </w:r>
      <w:r w:rsidR="00D461E3">
        <w:rPr>
          <w:rFonts w:eastAsia="Calibri" w:cs="Times New Roman"/>
          <w:szCs w:val="28"/>
          <w:lang w:val="pt-BR"/>
        </w:rPr>
        <w:t xml:space="preserve"> giai đoạn vừa qua.</w:t>
      </w:r>
      <w:r w:rsidR="00674A07">
        <w:rPr>
          <w:rFonts w:eastAsia="Calibri" w:cs="Times New Roman"/>
          <w:szCs w:val="28"/>
          <w:lang w:val="pt-BR"/>
        </w:rPr>
        <w:t xml:space="preserve"> </w:t>
      </w:r>
    </w:p>
    <w:p w14:paraId="35EE2B64" w14:textId="77777777" w:rsidR="00D461E3" w:rsidRPr="00A96C88" w:rsidRDefault="00D461E3" w:rsidP="00DB7A12">
      <w:pPr>
        <w:spacing w:before="0"/>
        <w:rPr>
          <w:rFonts w:cs="Times New Roman"/>
          <w:b/>
          <w:kern w:val="28"/>
          <w:szCs w:val="28"/>
          <w:lang w:val="da-DK"/>
        </w:rPr>
      </w:pPr>
      <w:r w:rsidRPr="00A96C88">
        <w:rPr>
          <w:rFonts w:cs="Times New Roman"/>
          <w:b/>
          <w:kern w:val="28"/>
          <w:szCs w:val="28"/>
          <w:lang w:val="da-DK"/>
        </w:rPr>
        <w:t>4. Về giao chức năng thanh tra chuyên ngành cho cơ quan BHXH</w:t>
      </w:r>
    </w:p>
    <w:p w14:paraId="35DF8230" w14:textId="77777777" w:rsidR="00336C4C" w:rsidRDefault="00D461E3" w:rsidP="00DB7A12">
      <w:pPr>
        <w:spacing w:before="0"/>
        <w:rPr>
          <w:rFonts w:cs="Times New Roman"/>
          <w:kern w:val="28"/>
          <w:szCs w:val="28"/>
        </w:rPr>
      </w:pPr>
      <w:r w:rsidRPr="00EF50C7">
        <w:rPr>
          <w:rFonts w:cs="Times New Roman"/>
          <w:kern w:val="28"/>
          <w:szCs w:val="28"/>
        </w:rPr>
        <w:t xml:space="preserve">a) Ý kiến góp ý: </w:t>
      </w:r>
    </w:p>
    <w:p w14:paraId="0D03655C" w14:textId="7171C869" w:rsidR="00D461E3" w:rsidRDefault="00336C4C" w:rsidP="00DB7A12">
      <w:pPr>
        <w:spacing w:before="0"/>
        <w:rPr>
          <w:rFonts w:cs="Times New Roman"/>
          <w:kern w:val="28"/>
          <w:szCs w:val="28"/>
        </w:rPr>
      </w:pPr>
      <w:r>
        <w:rPr>
          <w:rFonts w:cs="Times New Roman"/>
          <w:kern w:val="28"/>
          <w:szCs w:val="28"/>
        </w:rPr>
        <w:t xml:space="preserve">- </w:t>
      </w:r>
      <w:r w:rsidR="00D461E3">
        <w:rPr>
          <w:rFonts w:cs="Times New Roman"/>
          <w:kern w:val="28"/>
          <w:szCs w:val="28"/>
        </w:rPr>
        <w:t>Đề nghị quy định cơ quan bảo hiểm xã hội có chức năng t</w:t>
      </w:r>
      <w:r w:rsidR="00D461E3" w:rsidRPr="00EF50C7">
        <w:rPr>
          <w:rFonts w:cs="Times New Roman"/>
          <w:kern w:val="28"/>
          <w:szCs w:val="28"/>
        </w:rPr>
        <w:t>hanh tra chuyên ngành</w:t>
      </w:r>
      <w:r w:rsidR="00D461E3" w:rsidRPr="00FE4214">
        <w:rPr>
          <w:rFonts w:cs="Times New Roman"/>
          <w:kern w:val="28"/>
          <w:szCs w:val="28"/>
        </w:rPr>
        <w:t xml:space="preserve"> </w:t>
      </w:r>
      <w:r w:rsidR="00D461E3" w:rsidRPr="00A844F4">
        <w:rPr>
          <w:rFonts w:cs="Times New Roman"/>
          <w:kern w:val="28"/>
          <w:szCs w:val="28"/>
        </w:rPr>
        <w:t>việc chấp hành pháp luật</w:t>
      </w:r>
      <w:r w:rsidR="00D461E3" w:rsidRPr="00EF50C7">
        <w:rPr>
          <w:rFonts w:cs="Times New Roman"/>
          <w:kern w:val="28"/>
          <w:szCs w:val="28"/>
        </w:rPr>
        <w:t xml:space="preserve"> về BHXH, BHTN, BHYT của người sử dụng lao động và người tham gia, thụ hưởng chế độ, chính sách</w:t>
      </w:r>
      <w:r w:rsidR="00D461E3">
        <w:rPr>
          <w:rFonts w:cs="Times New Roman"/>
          <w:kern w:val="28"/>
          <w:szCs w:val="28"/>
        </w:rPr>
        <w:t xml:space="preserve"> (bổ sung thêm chức năng thanh tra chuyên ngành về giải quyết hưởng các chế độ).</w:t>
      </w:r>
    </w:p>
    <w:p w14:paraId="2C33D48A" w14:textId="454079F5" w:rsidR="00930FF3" w:rsidRPr="00EA0C87" w:rsidRDefault="00930FF3" w:rsidP="00DB7A12">
      <w:pPr>
        <w:spacing w:before="0"/>
        <w:rPr>
          <w:rFonts w:cs="Times New Roman"/>
          <w:kern w:val="28"/>
          <w:szCs w:val="28"/>
        </w:rPr>
      </w:pPr>
      <w:r w:rsidRPr="00EA0C87">
        <w:rPr>
          <w:rFonts w:cs="Times New Roman"/>
          <w:kern w:val="28"/>
          <w:szCs w:val="28"/>
        </w:rPr>
        <w:t>- Theo quy định tại Điều 14 thì “cơ quan bảo hiểm xã hội là cơ quan thuộc Chính phủ có chức năng thanh tra chuyên ngành về đóng bảo hiểm xã hội". Đối với nội dung này, khi quy định cần làm rõ một số vấn đề sau: Một trong những nhiệm vụ, giải pháp chủ yếu để cải cách chính sách bảo hiểm xã hội được nêu tại Nghị quyết số 28-NQ/TW, ngày 23/5/2018 của Hội nghị lần thứ Bảy Ban Chấp hành Trung ương khóa XII về "cải cách chính sách bảo hiểm xã hội" là: “Nâng cao hiệu lực, hiệu quả quản lý nhà nước về bảo hiểm xã hội, trong đó nhiệm vụ, giải pháp cụ thể là phân định rõ quản lý nhà nước với quản trị bộ máy tổ chức thực hiện chính sách bảo hiểm xã hội”. Vì vậy, đề xuất 02 phương án như sau:</w:t>
      </w:r>
    </w:p>
    <w:p w14:paraId="5B6D8CF2" w14:textId="77777777" w:rsidR="00930FF3" w:rsidRPr="00EA0C87" w:rsidRDefault="00930FF3" w:rsidP="00DB7A12">
      <w:pPr>
        <w:spacing w:before="0"/>
        <w:rPr>
          <w:rFonts w:cs="Times New Roman"/>
          <w:kern w:val="28"/>
          <w:szCs w:val="28"/>
        </w:rPr>
      </w:pPr>
      <w:r w:rsidRPr="00EA0C87">
        <w:rPr>
          <w:rFonts w:cs="Times New Roman"/>
          <w:kern w:val="28"/>
          <w:szCs w:val="28"/>
        </w:rPr>
        <w:t>+ Phương án 1: Cơ quan bảo hiểm xã hội có chức năng thanh tra.</w:t>
      </w:r>
    </w:p>
    <w:p w14:paraId="14C4FF73" w14:textId="77777777" w:rsidR="00930FF3" w:rsidRPr="00EA0C87" w:rsidRDefault="00930FF3" w:rsidP="00DB7A12">
      <w:pPr>
        <w:spacing w:before="0"/>
        <w:rPr>
          <w:rFonts w:cs="Times New Roman"/>
          <w:kern w:val="28"/>
          <w:szCs w:val="28"/>
        </w:rPr>
      </w:pPr>
      <w:r w:rsidRPr="00EA0C87">
        <w:rPr>
          <w:rFonts w:cs="Times New Roman"/>
          <w:kern w:val="28"/>
          <w:szCs w:val="28"/>
        </w:rPr>
        <w:t>Trường hợp quy định bảo hiểm xã hội là cơ quan có chức năng thanh tra thì cần tách bạch bộ phận thanh tra bảo hiểm xã hội riêng với các bộ phận thực hiện các nghiệp vụ khác của bảo hiểm xã hội để tránh tình trạng “vừa đá bóng, vừa thổi còi”. Đối với bộ phận thực hiện chức năng thanh tra bảo hiểm xã hội thì cán bộ, công chức, viên chức và người lao động làm việc tại bộ phận này hưởng chế độ tiền lương như đối với cán bộ, công chức, viên chức do Nhà nước quy định và hưởng lương từ ngân sách nhà nước. Đối với các bộ phận thực hiện nghiệp vụ khác thì hưởng lương từ nguồn chi phí quản lý quỹ bảo hiểm xã hội.</w:t>
      </w:r>
    </w:p>
    <w:p w14:paraId="6488A8F4" w14:textId="77777777" w:rsidR="00930FF3" w:rsidRPr="00EA0C87" w:rsidRDefault="00930FF3" w:rsidP="00DB7A12">
      <w:pPr>
        <w:spacing w:before="0"/>
        <w:rPr>
          <w:rFonts w:cs="Times New Roman"/>
          <w:kern w:val="28"/>
          <w:szCs w:val="28"/>
        </w:rPr>
      </w:pPr>
      <w:r w:rsidRPr="00EA0C87">
        <w:rPr>
          <w:rFonts w:cs="Times New Roman"/>
          <w:kern w:val="28"/>
          <w:szCs w:val="28"/>
        </w:rPr>
        <w:t>+ Phương án 2: Bỏ chức năng thanh tra của cơ quan bảo hiểm xã hội để phù hợp với Nghị quyết 28-NQ/TW, chức năng thanh tra BHXH tập trung ở UBND các cấp và ngành Lao động – TB&amp;XH.</w:t>
      </w:r>
    </w:p>
    <w:p w14:paraId="7F61065B" w14:textId="77777777" w:rsidR="00E23437" w:rsidRDefault="00D461E3" w:rsidP="00DB7A12">
      <w:pPr>
        <w:spacing w:before="0"/>
        <w:rPr>
          <w:rFonts w:cs="Times New Roman"/>
          <w:kern w:val="28"/>
          <w:szCs w:val="28"/>
        </w:rPr>
      </w:pPr>
      <w:r w:rsidRPr="00984981">
        <w:rPr>
          <w:rFonts w:cs="Times New Roman"/>
          <w:kern w:val="28"/>
          <w:szCs w:val="28"/>
        </w:rPr>
        <w:t>b) Ý kiến của cơ quan chủ trì soạn thảo:</w:t>
      </w:r>
      <w:r>
        <w:rPr>
          <w:rFonts w:cs="Times New Roman"/>
          <w:kern w:val="28"/>
          <w:szCs w:val="28"/>
        </w:rPr>
        <w:t xml:space="preserve"> </w:t>
      </w:r>
    </w:p>
    <w:p w14:paraId="56543F94" w14:textId="483DCCB1" w:rsidR="00D461E3" w:rsidRDefault="00D461E3" w:rsidP="00DB7A12">
      <w:pPr>
        <w:spacing w:before="0"/>
        <w:rPr>
          <w:rFonts w:cs="Times New Roman"/>
          <w:kern w:val="28"/>
          <w:szCs w:val="28"/>
        </w:rPr>
      </w:pPr>
      <w:r>
        <w:rPr>
          <w:rFonts w:cs="Times New Roman"/>
          <w:kern w:val="28"/>
          <w:szCs w:val="28"/>
        </w:rPr>
        <w:t xml:space="preserve">Đề nghị được giữ nguyên như dự thảo: “Cơ quan bảo hiểm xã hội có chức năng </w:t>
      </w:r>
      <w:r w:rsidRPr="00EF50C7">
        <w:rPr>
          <w:rFonts w:cs="Times New Roman"/>
          <w:kern w:val="28"/>
          <w:szCs w:val="28"/>
        </w:rPr>
        <w:t xml:space="preserve">thanh tra chuyên ngành </w:t>
      </w:r>
      <w:r w:rsidRPr="00A844F4">
        <w:rPr>
          <w:rFonts w:cs="Times New Roman"/>
          <w:kern w:val="28"/>
          <w:szCs w:val="28"/>
        </w:rPr>
        <w:t>về đóng</w:t>
      </w:r>
      <w:r w:rsidRPr="00FE4214">
        <w:rPr>
          <w:rFonts w:cs="Times New Roman"/>
          <w:kern w:val="28"/>
          <w:szCs w:val="28"/>
        </w:rPr>
        <w:t xml:space="preserve"> </w:t>
      </w:r>
      <w:r w:rsidRPr="00EF50C7">
        <w:rPr>
          <w:rFonts w:cs="Times New Roman"/>
          <w:kern w:val="28"/>
          <w:szCs w:val="28"/>
        </w:rPr>
        <w:t>bảo hiểm xã hội bắt buộc</w:t>
      </w:r>
      <w:r>
        <w:rPr>
          <w:rFonts w:cs="Times New Roman"/>
          <w:kern w:val="28"/>
          <w:szCs w:val="28"/>
        </w:rPr>
        <w:t>”</w:t>
      </w:r>
      <w:r w:rsidRPr="00EF50C7">
        <w:rPr>
          <w:rFonts w:cs="Times New Roman"/>
          <w:kern w:val="28"/>
          <w:szCs w:val="28"/>
        </w:rPr>
        <w:t>.</w:t>
      </w:r>
      <w:r>
        <w:rPr>
          <w:rFonts w:cs="Times New Roman"/>
          <w:kern w:val="28"/>
          <w:szCs w:val="28"/>
        </w:rPr>
        <w:t xml:space="preserve"> B</w:t>
      </w:r>
      <w:r w:rsidR="00930FF3">
        <w:rPr>
          <w:rFonts w:cs="Times New Roman"/>
          <w:kern w:val="28"/>
          <w:szCs w:val="28"/>
        </w:rPr>
        <w:t>ởi</w:t>
      </w:r>
      <w:r>
        <w:rPr>
          <w:rFonts w:cs="Times New Roman"/>
          <w:kern w:val="28"/>
          <w:szCs w:val="28"/>
        </w:rPr>
        <w:t xml:space="preserve"> vì:</w:t>
      </w:r>
    </w:p>
    <w:p w14:paraId="4E46927C" w14:textId="14A91C98" w:rsidR="00336C4C" w:rsidRDefault="00D461E3" w:rsidP="00DB7A12">
      <w:pPr>
        <w:spacing w:before="0"/>
        <w:rPr>
          <w:rFonts w:cs="Times New Roman"/>
          <w:kern w:val="28"/>
          <w:szCs w:val="28"/>
        </w:rPr>
      </w:pPr>
      <w:r w:rsidRPr="00EF50C7">
        <w:rPr>
          <w:rFonts w:cs="Times New Roman"/>
          <w:kern w:val="28"/>
          <w:szCs w:val="28"/>
        </w:rPr>
        <w:lastRenderedPageBreak/>
        <w:t xml:space="preserve">- </w:t>
      </w:r>
      <w:r w:rsidR="00930FF3">
        <w:rPr>
          <w:rFonts w:cs="Times New Roman"/>
          <w:kern w:val="28"/>
          <w:szCs w:val="28"/>
        </w:rPr>
        <w:t>Việc</w:t>
      </w:r>
      <w:r w:rsidR="00930FF3" w:rsidRPr="00930FF3">
        <w:t xml:space="preserve"> </w:t>
      </w:r>
      <w:r w:rsidR="00E70BB3">
        <w:t xml:space="preserve">giao </w:t>
      </w:r>
      <w:r w:rsidR="00930FF3" w:rsidRPr="00930FF3">
        <w:rPr>
          <w:rFonts w:cs="Times New Roman"/>
          <w:kern w:val="28"/>
          <w:szCs w:val="28"/>
        </w:rPr>
        <w:t>chức năng thanh tra chuyên ngành việc chấp hành pháp luật về BHXH, BHTN, BHYT của người sử dụng lao động và người tham gia, thụ hưởng chế độ, chính sách</w:t>
      </w:r>
      <w:r w:rsidR="00930FF3">
        <w:rPr>
          <w:rFonts w:cs="Times New Roman"/>
          <w:kern w:val="28"/>
          <w:szCs w:val="28"/>
        </w:rPr>
        <w:t xml:space="preserve"> </w:t>
      </w:r>
      <w:r w:rsidR="00E70BB3">
        <w:rPr>
          <w:rFonts w:cs="Times New Roman"/>
          <w:kern w:val="28"/>
          <w:szCs w:val="28"/>
        </w:rPr>
        <w:t xml:space="preserve">cho cơ quan BHXH </w:t>
      </w:r>
      <w:r w:rsidR="00930FF3">
        <w:rPr>
          <w:rFonts w:cs="Times New Roman"/>
          <w:kern w:val="28"/>
          <w:szCs w:val="28"/>
        </w:rPr>
        <w:t>k</w:t>
      </w:r>
      <w:r w:rsidR="00B81E60">
        <w:rPr>
          <w:rFonts w:cs="Times New Roman"/>
          <w:kern w:val="28"/>
          <w:szCs w:val="28"/>
        </w:rPr>
        <w:t xml:space="preserve">hông phù hợp với </w:t>
      </w:r>
      <w:r w:rsidR="00B81E60" w:rsidRPr="00B81E60">
        <w:rPr>
          <w:rFonts w:cs="Times New Roman"/>
          <w:kern w:val="28"/>
          <w:szCs w:val="28"/>
        </w:rPr>
        <w:t xml:space="preserve">chủ trương </w:t>
      </w:r>
      <w:r w:rsidR="00B81E60">
        <w:rPr>
          <w:rFonts w:cs="Times New Roman"/>
          <w:kern w:val="28"/>
          <w:szCs w:val="28"/>
        </w:rPr>
        <w:t xml:space="preserve">của Trung ương </w:t>
      </w:r>
      <w:r w:rsidR="00B81E60" w:rsidRPr="00B81E60">
        <w:rPr>
          <w:rFonts w:cs="Times New Roman"/>
          <w:kern w:val="28"/>
          <w:szCs w:val="28"/>
        </w:rPr>
        <w:t xml:space="preserve">tại Nghị quyết số 28-NQ/TW: </w:t>
      </w:r>
      <w:r w:rsidR="00B81E60" w:rsidRPr="00336C4C">
        <w:rPr>
          <w:rFonts w:cs="Times New Roman"/>
          <w:i/>
          <w:kern w:val="28"/>
          <w:szCs w:val="28"/>
        </w:rPr>
        <w:t>“Phân định rõ quản lý nhà nước với quản trị bộ máy tổ chức thực hiện chính sách bảo hiểm xã hội</w:t>
      </w:r>
      <w:r w:rsidR="00336C4C" w:rsidRPr="00336C4C">
        <w:rPr>
          <w:rFonts w:cs="Times New Roman"/>
          <w:i/>
          <w:kern w:val="28"/>
          <w:szCs w:val="28"/>
        </w:rPr>
        <w:t>”</w:t>
      </w:r>
      <w:r w:rsidR="00B81E60" w:rsidRPr="00B81E60">
        <w:rPr>
          <w:rFonts w:cs="Times New Roman"/>
          <w:kern w:val="28"/>
          <w:szCs w:val="28"/>
        </w:rPr>
        <w:t xml:space="preserve">. </w:t>
      </w:r>
      <w:r>
        <w:rPr>
          <w:rFonts w:cs="Times New Roman"/>
          <w:kern w:val="28"/>
          <w:szCs w:val="28"/>
        </w:rPr>
        <w:t>Với địa vị, vị trí pháp lý</w:t>
      </w:r>
      <w:r w:rsidR="00336C4C">
        <w:rPr>
          <w:rFonts w:cs="Times New Roman"/>
          <w:kern w:val="28"/>
          <w:szCs w:val="28"/>
        </w:rPr>
        <w:t xml:space="preserve"> cơ quan tổ chức thực hiện chính sách</w:t>
      </w:r>
      <w:r w:rsidR="00930FF3">
        <w:rPr>
          <w:rFonts w:cs="Times New Roman"/>
          <w:kern w:val="28"/>
          <w:szCs w:val="28"/>
        </w:rPr>
        <w:t xml:space="preserve"> (không phải là cơ quan quản lý nhà nước)</w:t>
      </w:r>
      <w:r>
        <w:rPr>
          <w:rFonts w:cs="Times New Roman"/>
          <w:kern w:val="28"/>
          <w:szCs w:val="28"/>
        </w:rPr>
        <w:t xml:space="preserve"> thì cơ quan bảo hiểm xã hội không phải là cơ quan mặc nhiên có chức năng thanh tra. </w:t>
      </w:r>
      <w:r w:rsidR="00336C4C" w:rsidRPr="00EF50C7">
        <w:rPr>
          <w:rFonts w:cs="Times New Roman"/>
          <w:kern w:val="28"/>
          <w:szCs w:val="28"/>
        </w:rPr>
        <w:t xml:space="preserve">Luật BHXH </w:t>
      </w:r>
      <w:r w:rsidR="00060BB1">
        <w:rPr>
          <w:rFonts w:cs="Times New Roman"/>
          <w:kern w:val="28"/>
          <w:szCs w:val="28"/>
        </w:rPr>
        <w:t xml:space="preserve">năm </w:t>
      </w:r>
      <w:r w:rsidR="00336C4C" w:rsidRPr="00EF50C7">
        <w:rPr>
          <w:rFonts w:cs="Times New Roman"/>
          <w:kern w:val="28"/>
          <w:szCs w:val="28"/>
        </w:rPr>
        <w:t>2014</w:t>
      </w:r>
      <w:r w:rsidR="00930FF3">
        <w:rPr>
          <w:rFonts w:cs="Times New Roman"/>
          <w:kern w:val="28"/>
          <w:szCs w:val="28"/>
        </w:rPr>
        <w:t xml:space="preserve"> chỉ</w:t>
      </w:r>
      <w:r w:rsidR="00336C4C" w:rsidRPr="00EF50C7">
        <w:rPr>
          <w:rFonts w:cs="Times New Roman"/>
          <w:kern w:val="28"/>
          <w:szCs w:val="28"/>
        </w:rPr>
        <w:t xml:space="preserve"> giao cơ quan </w:t>
      </w:r>
      <w:r w:rsidR="00336C4C">
        <w:rPr>
          <w:rFonts w:cs="Times New Roman"/>
          <w:kern w:val="28"/>
          <w:szCs w:val="28"/>
        </w:rPr>
        <w:t xml:space="preserve">bảo hiểm xã hội </w:t>
      </w:r>
      <w:r w:rsidR="00336C4C" w:rsidRPr="00EF50C7">
        <w:rPr>
          <w:rFonts w:cs="Times New Roman"/>
          <w:kern w:val="28"/>
          <w:szCs w:val="28"/>
        </w:rPr>
        <w:t xml:space="preserve">thực hiện chức năng thanh tra chuyên ngành </w:t>
      </w:r>
      <w:r w:rsidR="00336C4C" w:rsidRPr="00930FF3">
        <w:rPr>
          <w:rFonts w:cs="Times New Roman"/>
          <w:b/>
          <w:kern w:val="28"/>
          <w:szCs w:val="28"/>
        </w:rPr>
        <w:t>về đóng BHXH, BHTN, BHYT</w:t>
      </w:r>
      <w:r w:rsidR="00336C4C" w:rsidRPr="00EF50C7">
        <w:rPr>
          <w:rFonts w:cs="Times New Roman"/>
          <w:kern w:val="28"/>
          <w:szCs w:val="28"/>
        </w:rPr>
        <w:t xml:space="preserve"> </w:t>
      </w:r>
      <w:r w:rsidR="00336C4C">
        <w:rPr>
          <w:rFonts w:cs="Times New Roman"/>
          <w:kern w:val="28"/>
          <w:szCs w:val="28"/>
        </w:rPr>
        <w:t xml:space="preserve">trong bối cảnh đặc biệt, rất cấp bách, đây </w:t>
      </w:r>
      <w:r w:rsidR="00336C4C" w:rsidRPr="00EF50C7">
        <w:rPr>
          <w:rFonts w:cs="Times New Roman"/>
          <w:kern w:val="28"/>
          <w:szCs w:val="28"/>
        </w:rPr>
        <w:t>là giải pháp có tính chất tình thế</w:t>
      </w:r>
      <w:r w:rsidR="00336C4C">
        <w:rPr>
          <w:rFonts w:cs="Times New Roman"/>
          <w:kern w:val="28"/>
          <w:szCs w:val="28"/>
        </w:rPr>
        <w:t xml:space="preserve"> nhằm hỗ trợ công tác thanh tra của các cơ quan quản lý nhà nước (với nhân lực hạn chế) hạn chế tình trạng chậm đóng, trốn đóng BHXH.</w:t>
      </w:r>
    </w:p>
    <w:p w14:paraId="295302A8" w14:textId="77777777" w:rsidR="00D461E3" w:rsidRDefault="00D461E3" w:rsidP="00DB7A12">
      <w:pPr>
        <w:spacing w:before="0"/>
        <w:rPr>
          <w:rFonts w:cs="Times New Roman"/>
          <w:kern w:val="28"/>
          <w:szCs w:val="28"/>
        </w:rPr>
      </w:pPr>
      <w:r>
        <w:rPr>
          <w:rFonts w:cs="Times New Roman"/>
          <w:kern w:val="28"/>
          <w:szCs w:val="28"/>
        </w:rPr>
        <w:t>- Cơ quan bảo hiểm xã hội được Quốc hội giao giải quyết, chi trả các chế độ bảo hiểm xã hội cho người lao động; cơ quan bảo hiểm xã hội là cơ quan thực hiện tiếp nhận hồ sơ; thẩm tra, xét duyệt hồ sơ và ban hành quyết định giải quyết hưởng các chế độ bảo hiểm xã hội. Do vậy, với đề nghị như trên dẫn đến việc cơ quan bảo hiểm xã hội vừa là cơ quan thực hiện tiếp nhận hồ sơ; thẩm tra, xét duyệt hồ sơ và ban hành quyết định giải quyết hưởng các chế độ bảo hiểm xã hội; đồng thời vừa là cơ quan thực hiện thanh tra các nội dung này.</w:t>
      </w:r>
    </w:p>
    <w:p w14:paraId="7099C104" w14:textId="62F37715" w:rsidR="00D461E3" w:rsidRDefault="00D461E3" w:rsidP="00DB7A12">
      <w:pPr>
        <w:spacing w:before="0"/>
        <w:rPr>
          <w:rFonts w:cs="Times New Roman"/>
          <w:kern w:val="28"/>
          <w:szCs w:val="28"/>
        </w:rPr>
      </w:pPr>
      <w:r w:rsidRPr="00EF50C7">
        <w:rPr>
          <w:rFonts w:cs="Times New Roman"/>
          <w:kern w:val="28"/>
          <w:szCs w:val="28"/>
        </w:rPr>
        <w:t xml:space="preserve">- </w:t>
      </w:r>
      <w:r>
        <w:rPr>
          <w:rFonts w:cs="Times New Roman"/>
          <w:kern w:val="28"/>
          <w:szCs w:val="28"/>
        </w:rPr>
        <w:t xml:space="preserve">Thời gian qua, </w:t>
      </w:r>
      <w:r w:rsidRPr="00EF50C7">
        <w:rPr>
          <w:rFonts w:cs="Times New Roman"/>
          <w:kern w:val="28"/>
          <w:szCs w:val="28"/>
        </w:rPr>
        <w:t xml:space="preserve">việc thực hiện chức năng thanh tra chuyên ngành đóng của cơ quan BHXH mặc dù đã có </w:t>
      </w:r>
      <w:r>
        <w:rPr>
          <w:rFonts w:cs="Times New Roman"/>
          <w:kern w:val="28"/>
          <w:szCs w:val="28"/>
        </w:rPr>
        <w:t>những kết quả nhất định</w:t>
      </w:r>
      <w:r w:rsidR="00336C4C">
        <w:rPr>
          <w:rFonts w:cs="Times New Roman"/>
          <w:kern w:val="28"/>
          <w:szCs w:val="28"/>
        </w:rPr>
        <w:t xml:space="preserve"> trong việc hỗ trợ công tác thanh tra của các cơ quan quản lý nhà nước</w:t>
      </w:r>
      <w:r>
        <w:rPr>
          <w:rFonts w:cs="Times New Roman"/>
          <w:kern w:val="28"/>
          <w:szCs w:val="28"/>
        </w:rPr>
        <w:t xml:space="preserve"> </w:t>
      </w:r>
      <w:r w:rsidRPr="00EF50C7">
        <w:rPr>
          <w:rFonts w:cs="Times New Roman"/>
          <w:kern w:val="28"/>
          <w:szCs w:val="28"/>
        </w:rPr>
        <w:t xml:space="preserve">nhưng cũng phải thừa nhận một thực trạng số chậm đóng BHXH vẫn </w:t>
      </w:r>
      <w:r>
        <w:rPr>
          <w:rFonts w:cs="Times New Roman"/>
          <w:kern w:val="28"/>
          <w:szCs w:val="28"/>
        </w:rPr>
        <w:t>còn khá lớn (</w:t>
      </w:r>
      <w:r w:rsidRPr="00EF50C7">
        <w:rPr>
          <w:rFonts w:cs="Times New Roman"/>
          <w:kern w:val="28"/>
          <w:szCs w:val="28"/>
        </w:rPr>
        <w:t>trên 10.000 tỷ đồng/năm</w:t>
      </w:r>
      <w:r>
        <w:rPr>
          <w:rFonts w:cs="Times New Roman"/>
          <w:kern w:val="28"/>
          <w:szCs w:val="28"/>
        </w:rPr>
        <w:t>), đặc biệt là vẫn còn nhiều tình trạng chậm đóng thời gian dài dẫn đến không có khả năng thu hồi</w:t>
      </w:r>
      <w:r w:rsidRPr="00EF50C7">
        <w:rPr>
          <w:rFonts w:cs="Times New Roman"/>
          <w:kern w:val="28"/>
          <w:szCs w:val="28"/>
        </w:rPr>
        <w:t xml:space="preserve">. Vì vậy, </w:t>
      </w:r>
      <w:r>
        <w:rPr>
          <w:rFonts w:cs="Times New Roman"/>
          <w:kern w:val="28"/>
          <w:szCs w:val="28"/>
        </w:rPr>
        <w:t xml:space="preserve">là hiệu quả hơn, </w:t>
      </w:r>
      <w:r w:rsidRPr="00EF50C7">
        <w:rPr>
          <w:rFonts w:cs="Times New Roman"/>
          <w:kern w:val="28"/>
          <w:szCs w:val="28"/>
        </w:rPr>
        <w:t xml:space="preserve">cơ quan BHXH cần </w:t>
      </w:r>
      <w:r>
        <w:rPr>
          <w:rFonts w:cs="Times New Roman"/>
          <w:kern w:val="28"/>
          <w:szCs w:val="28"/>
        </w:rPr>
        <w:t>tập trung triển khai</w:t>
      </w:r>
      <w:r w:rsidRPr="00EF50C7">
        <w:rPr>
          <w:rFonts w:cs="Times New Roman"/>
          <w:kern w:val="28"/>
          <w:szCs w:val="28"/>
        </w:rPr>
        <w:t xml:space="preserve"> </w:t>
      </w:r>
      <w:r w:rsidR="00336C4C">
        <w:rPr>
          <w:rFonts w:cs="Times New Roman"/>
          <w:kern w:val="28"/>
          <w:szCs w:val="28"/>
        </w:rPr>
        <w:t>tốt</w:t>
      </w:r>
      <w:r>
        <w:rPr>
          <w:rFonts w:cs="Times New Roman"/>
          <w:kern w:val="28"/>
          <w:szCs w:val="28"/>
        </w:rPr>
        <w:t xml:space="preserve"> hơn </w:t>
      </w:r>
      <w:r w:rsidRPr="00EF50C7">
        <w:rPr>
          <w:rFonts w:cs="Times New Roman"/>
          <w:kern w:val="28"/>
          <w:szCs w:val="28"/>
        </w:rPr>
        <w:t>chức năng than</w:t>
      </w:r>
      <w:r>
        <w:rPr>
          <w:rFonts w:cs="Times New Roman"/>
          <w:kern w:val="28"/>
          <w:szCs w:val="28"/>
        </w:rPr>
        <w:t>h</w:t>
      </w:r>
      <w:r w:rsidRPr="00EF50C7">
        <w:rPr>
          <w:rFonts w:cs="Times New Roman"/>
          <w:kern w:val="28"/>
          <w:szCs w:val="28"/>
        </w:rPr>
        <w:t xml:space="preserve"> tra chuyên ngành </w:t>
      </w:r>
      <w:r>
        <w:rPr>
          <w:rFonts w:cs="Times New Roman"/>
          <w:kern w:val="28"/>
          <w:szCs w:val="28"/>
        </w:rPr>
        <w:t xml:space="preserve">về </w:t>
      </w:r>
      <w:r w:rsidRPr="00EF50C7">
        <w:rPr>
          <w:rFonts w:cs="Times New Roman"/>
          <w:kern w:val="28"/>
          <w:szCs w:val="28"/>
        </w:rPr>
        <w:t xml:space="preserve">đóng </w:t>
      </w:r>
      <w:r>
        <w:rPr>
          <w:rFonts w:cs="Times New Roman"/>
          <w:kern w:val="28"/>
          <w:szCs w:val="28"/>
        </w:rPr>
        <w:t xml:space="preserve">BHXH </w:t>
      </w:r>
      <w:r w:rsidRPr="00EF50C7">
        <w:rPr>
          <w:rFonts w:cs="Times New Roman"/>
          <w:kern w:val="28"/>
          <w:szCs w:val="28"/>
        </w:rPr>
        <w:t>đang được giao.</w:t>
      </w:r>
    </w:p>
    <w:p w14:paraId="2DA65738" w14:textId="77777777" w:rsidR="00336C4C" w:rsidRPr="00D47BC2" w:rsidRDefault="00336C4C" w:rsidP="00DB7A12">
      <w:pPr>
        <w:spacing w:before="0"/>
        <w:rPr>
          <w:rFonts w:cs="Times New Roman"/>
          <w:b/>
          <w:szCs w:val="28"/>
          <w:lang w:val="da-DK"/>
        </w:rPr>
      </w:pPr>
      <w:r>
        <w:rPr>
          <w:rFonts w:cs="Times New Roman"/>
          <w:b/>
          <w:kern w:val="28"/>
          <w:szCs w:val="28"/>
        </w:rPr>
        <w:t>5</w:t>
      </w:r>
      <w:r w:rsidRPr="00D47BC2">
        <w:rPr>
          <w:rFonts w:cs="Times New Roman"/>
          <w:b/>
          <w:szCs w:val="28"/>
          <w:lang w:val="da-DK"/>
        </w:rPr>
        <w:t>. Về khiếu nại, tố cáo và xử lý vi phạm về bảo hiểm xã hội</w:t>
      </w:r>
    </w:p>
    <w:p w14:paraId="616CDBBB" w14:textId="77777777" w:rsidR="00336C4C" w:rsidRDefault="00336C4C" w:rsidP="00DB7A12">
      <w:pPr>
        <w:spacing w:before="0"/>
        <w:rPr>
          <w:rFonts w:cs="Times New Roman"/>
          <w:szCs w:val="28"/>
          <w:lang w:val="da-DK"/>
        </w:rPr>
      </w:pPr>
      <w:r>
        <w:rPr>
          <w:rFonts w:cs="Times New Roman"/>
          <w:szCs w:val="28"/>
          <w:lang w:val="da-DK"/>
        </w:rPr>
        <w:t>a) Ý kiến góp ý:</w:t>
      </w:r>
    </w:p>
    <w:p w14:paraId="28366D5A" w14:textId="77777777" w:rsidR="00336C4C" w:rsidRDefault="00336C4C" w:rsidP="00DB7A12">
      <w:pPr>
        <w:spacing w:before="0"/>
        <w:rPr>
          <w:rFonts w:cs="Times New Roman"/>
          <w:szCs w:val="28"/>
          <w:lang w:val="da-DK"/>
        </w:rPr>
      </w:pPr>
      <w:r>
        <w:rPr>
          <w:rFonts w:cs="Times New Roman"/>
          <w:szCs w:val="28"/>
          <w:lang w:val="da-DK"/>
        </w:rPr>
        <w:t>-</w:t>
      </w:r>
      <w:r w:rsidRPr="00A96C88">
        <w:rPr>
          <w:lang w:val="da-DK"/>
        </w:rPr>
        <w:t xml:space="preserve"> T</w:t>
      </w:r>
      <w:r w:rsidRPr="00D47BC2">
        <w:rPr>
          <w:rFonts w:cs="Times New Roman"/>
          <w:szCs w:val="28"/>
          <w:lang w:val="da-DK"/>
        </w:rPr>
        <w:t xml:space="preserve">heo khoản 3 Điều 8 Luật Ban hành văn bản quy phạm pháp luật năm 2015 (sửa đổi, bổ sung năm 2020), “Tùy theo nội dung, văn bản quy phạm pháp luật có thể được bố cục theo phần, chương, mục, tiểu mục, điều, khoản, điểm; các phần, chương, mục, tiểu mục, điều trong văn bản quy phạm pháp luật phải có tên. </w:t>
      </w:r>
      <w:r w:rsidRPr="00342FEA">
        <w:rPr>
          <w:rFonts w:cs="Times New Roman"/>
          <w:i/>
          <w:szCs w:val="28"/>
          <w:lang w:val="da-DK"/>
        </w:rPr>
        <w:t>Không quy định chương riêng về thanh tra, khiếu nại, tố cáo, khen thưởng, xử lý vi phạm trong văn bản quy phạm pháp luật nếu không có nội dung mới”</w:t>
      </w:r>
      <w:r w:rsidRPr="00D47BC2">
        <w:rPr>
          <w:rFonts w:cs="Times New Roman"/>
          <w:szCs w:val="28"/>
          <w:lang w:val="da-DK"/>
        </w:rPr>
        <w:t>. Do đó, đề nghị cơ quan chủ trì soạn thảo rà soát, quy định cho phù hợp với Luật Ban hành văn bản quy phạm pháp luật.</w:t>
      </w:r>
    </w:p>
    <w:p w14:paraId="4B0DD60F" w14:textId="77777777" w:rsidR="00336C4C" w:rsidRDefault="00336C4C" w:rsidP="00DB7A12">
      <w:pPr>
        <w:spacing w:before="0"/>
        <w:rPr>
          <w:rFonts w:cs="Times New Roman"/>
          <w:szCs w:val="28"/>
          <w:lang w:val="da-DK"/>
        </w:rPr>
      </w:pPr>
      <w:r>
        <w:rPr>
          <w:rFonts w:cs="Times New Roman"/>
          <w:szCs w:val="28"/>
          <w:lang w:val="da-DK"/>
        </w:rPr>
        <w:lastRenderedPageBreak/>
        <w:t>- C</w:t>
      </w:r>
      <w:r w:rsidRPr="00B51EC7">
        <w:rPr>
          <w:rFonts w:cs="Times New Roman"/>
          <w:szCs w:val="28"/>
          <w:lang w:val="da-DK"/>
        </w:rPr>
        <w:t>ơ quan chủ trì soạn thảo vẫn tiếp tục đưa ra các khái niệm về quyết định hành chính, hành vi hành chính về bảo hiểm xã hội và quyết định, hành vi về bảo hiểm xã hội với 02 quy trình giải quyết khiếu nại khác nhau nhưng không định nghĩa các khái niệm này khác nhau như thế nào và căn cứ, cơ sở nào để phân biệt đối với các loại quyết định, hành vi này.</w:t>
      </w:r>
    </w:p>
    <w:p w14:paraId="7C50219D" w14:textId="77777777" w:rsidR="00336C4C" w:rsidRDefault="00336C4C" w:rsidP="00DB7A12">
      <w:pPr>
        <w:spacing w:before="0"/>
        <w:rPr>
          <w:rFonts w:cs="Times New Roman"/>
          <w:szCs w:val="28"/>
          <w:lang w:val="da-DK"/>
        </w:rPr>
      </w:pPr>
      <w:r w:rsidRPr="00B51EC7">
        <w:rPr>
          <w:rFonts w:cs="Times New Roman"/>
          <w:szCs w:val="28"/>
          <w:lang w:val="da-DK"/>
        </w:rPr>
        <w:t xml:space="preserve">b) Ý kiến của cơ quan chủ trì soạn thảo: </w:t>
      </w:r>
    </w:p>
    <w:p w14:paraId="29266C69" w14:textId="77777777" w:rsidR="00336C4C" w:rsidRPr="00A96C88" w:rsidRDefault="00336C4C" w:rsidP="00DB7A12">
      <w:pPr>
        <w:spacing w:before="0"/>
        <w:rPr>
          <w:rFonts w:cs="Times New Roman"/>
          <w:iCs/>
          <w:color w:val="000000" w:themeColor="text1"/>
          <w:szCs w:val="28"/>
          <w:lang w:val="da-DK"/>
        </w:rPr>
      </w:pPr>
      <w:r w:rsidRPr="00A96C88">
        <w:rPr>
          <w:rFonts w:cs="Times New Roman"/>
          <w:iCs/>
          <w:color w:val="000000" w:themeColor="text1"/>
          <w:szCs w:val="28"/>
          <w:lang w:val="da-DK"/>
        </w:rPr>
        <w:t>- Trong lĩnh vực bảo hiểm xã hội, bên cạnh quyết định, hành vi hành chính về bảo hiểm xã hội theo quy định của Luật Khiếu nại còn có các quyết định và hành vi về bảo hiểm xã hội. Do vậy, từ Luật BHXH năm 2014 đã có một chương trong đó có quy định cụ thể trình tự giải quyết khiếu nại đối với các quyết định và hành vi về bảo hiểm xã hội.</w:t>
      </w:r>
    </w:p>
    <w:p w14:paraId="4219D308" w14:textId="77777777" w:rsidR="00336C4C" w:rsidRDefault="00336C4C" w:rsidP="00DB7A12">
      <w:pPr>
        <w:spacing w:before="0"/>
        <w:rPr>
          <w:rFonts w:cs="Times New Roman"/>
          <w:kern w:val="28"/>
          <w:szCs w:val="28"/>
          <w:lang w:val="vi-VN"/>
        </w:rPr>
      </w:pPr>
      <w:r w:rsidRPr="00A96C88">
        <w:rPr>
          <w:rFonts w:cs="Times New Roman"/>
          <w:iCs/>
          <w:color w:val="000000" w:themeColor="text1"/>
          <w:szCs w:val="28"/>
          <w:lang w:val="da-DK"/>
        </w:rPr>
        <w:t>- Trong quá trình trao đổi, xây dựng dự thảo Luật BHXH (sửa đổi) không phát hiện sự khác biệt (đặc thù) về khái niệm quyết định hành chính, hành vi hành chính trong lĩnh vực bảo hiểm xã hội so với khái niệm về khái niệm quyết định hành chính, hành vi hành chính nói chung đã được quy định trong Luật Khiếu nại. Do vậy, dự thảo Luật BHXH (sửa đổi) không đưa ra khái niệm “quyết định hành chính về vực bảo hiểm xã hội”, “hành vi hành chính về bảo hiểm xã hội” mà sử dụng theo khái niệm chung của pháp luật khiếu nại.</w:t>
      </w:r>
      <w:r w:rsidRPr="00B51EC7" w:rsidDel="00A328CB">
        <w:rPr>
          <w:rFonts w:cs="Times New Roman"/>
          <w:szCs w:val="28"/>
          <w:lang w:val="da-DK"/>
        </w:rPr>
        <w:t xml:space="preserve"> </w:t>
      </w:r>
    </w:p>
    <w:p w14:paraId="02FE1F2C" w14:textId="77777777" w:rsidR="00336C4C" w:rsidRPr="00342FEA" w:rsidRDefault="00336C4C" w:rsidP="00DB7A12">
      <w:pPr>
        <w:spacing w:before="0"/>
        <w:rPr>
          <w:b/>
          <w:lang w:val="pt-BR"/>
        </w:rPr>
      </w:pPr>
      <w:r w:rsidRPr="00342FEA">
        <w:rPr>
          <w:b/>
          <w:lang w:val="pt-BR"/>
        </w:rPr>
        <w:t>6. Liên quan đến ngân sách nhà nước hỗ trợ nhằm đạt được mục tiêu Trung ương giao tại Nghị quyết số 28-NQ/TW</w:t>
      </w:r>
    </w:p>
    <w:p w14:paraId="05E2710E" w14:textId="77777777" w:rsidR="00E23437" w:rsidRDefault="00336C4C" w:rsidP="00DB7A12">
      <w:pPr>
        <w:spacing w:before="0"/>
        <w:rPr>
          <w:rFonts w:cs="Times New Roman"/>
          <w:szCs w:val="28"/>
          <w:lang w:val="da-DK"/>
        </w:rPr>
      </w:pPr>
      <w:r>
        <w:rPr>
          <w:rFonts w:cs="Times New Roman"/>
          <w:szCs w:val="28"/>
          <w:lang w:val="da-DK"/>
        </w:rPr>
        <w:t xml:space="preserve">a) Ý kiến góp ý: </w:t>
      </w:r>
    </w:p>
    <w:p w14:paraId="050CEE38" w14:textId="022E1720" w:rsidR="00165356" w:rsidRPr="00811143" w:rsidRDefault="00165356" w:rsidP="00DB7A12">
      <w:pPr>
        <w:spacing w:before="0"/>
        <w:rPr>
          <w:rFonts w:cs="Times New Roman"/>
          <w:szCs w:val="28"/>
          <w:lang w:val="da-DK"/>
        </w:rPr>
      </w:pPr>
      <w:r>
        <w:rPr>
          <w:rFonts w:cs="Times New Roman"/>
          <w:szCs w:val="28"/>
          <w:lang w:val="da-DK"/>
        </w:rPr>
        <w:t>Có</w:t>
      </w:r>
      <w:r w:rsidRPr="00811143">
        <w:rPr>
          <w:rFonts w:cs="Times New Roman"/>
          <w:szCs w:val="28"/>
          <w:lang w:val="da-DK"/>
        </w:rPr>
        <w:t xml:space="preserve"> ý kiến băn khoăn về dự tính kinh phí và khả năng của ngân sách nhà nước để đạt được mục tiêu của Nghị quyết số 28-NQ/TW.</w:t>
      </w:r>
    </w:p>
    <w:p w14:paraId="225AD937" w14:textId="2A191DB0" w:rsidR="00165356" w:rsidRPr="004B5FED" w:rsidRDefault="00336C4C" w:rsidP="00DB7A12">
      <w:pPr>
        <w:spacing w:before="0"/>
        <w:rPr>
          <w:rFonts w:cs="Times New Roman"/>
          <w:szCs w:val="28"/>
          <w:lang w:val="pt-BR"/>
        </w:rPr>
      </w:pPr>
      <w:r>
        <w:rPr>
          <w:rFonts w:cs="Times New Roman"/>
          <w:szCs w:val="28"/>
          <w:lang w:val="da-DK"/>
        </w:rPr>
        <w:t xml:space="preserve"> </w:t>
      </w:r>
      <w:r w:rsidRPr="00B51EC7">
        <w:rPr>
          <w:rFonts w:cs="Times New Roman"/>
          <w:szCs w:val="28"/>
          <w:lang w:val="da-DK"/>
        </w:rPr>
        <w:t>b) Ý kiến của cơ quan chủ trì soạn thảo:</w:t>
      </w:r>
      <w:r w:rsidR="00165356">
        <w:rPr>
          <w:rFonts w:cs="Times New Roman"/>
          <w:szCs w:val="28"/>
          <w:lang w:val="da-DK"/>
        </w:rPr>
        <w:t xml:space="preserve"> </w:t>
      </w:r>
      <w:r w:rsidR="00165356" w:rsidRPr="00811143">
        <w:rPr>
          <w:rFonts w:cs="Times New Roman"/>
          <w:szCs w:val="28"/>
          <w:lang w:val="da-DK"/>
        </w:rPr>
        <w:t xml:space="preserve">Để đạt được mục tiêu Trung ương giao tại Nghị quyết số 28-NQ/TW, </w:t>
      </w:r>
      <w:r w:rsidR="00165356">
        <w:rPr>
          <w:rFonts w:cs="Times New Roman"/>
          <w:szCs w:val="28"/>
          <w:lang w:val="da-DK"/>
        </w:rPr>
        <w:t xml:space="preserve">ứng phó hiệu quả với quá trình già hóa dân số, </w:t>
      </w:r>
      <w:r w:rsidR="00165356" w:rsidRPr="00811143">
        <w:rPr>
          <w:rFonts w:cs="Times New Roman"/>
          <w:szCs w:val="28"/>
          <w:lang w:val="da-DK"/>
        </w:rPr>
        <w:t>bên cạnh các giải pháp về chính sách, vai trò của nhà nước hỗ trợ người dân tham gia và thụ hưởng quyền lợi BHXH là nh</w:t>
      </w:r>
      <w:r w:rsidR="00165356">
        <w:rPr>
          <w:rFonts w:cs="Times New Roman"/>
          <w:szCs w:val="28"/>
          <w:lang w:val="da-DK"/>
        </w:rPr>
        <w:t>â</w:t>
      </w:r>
      <w:r w:rsidR="00165356" w:rsidRPr="00811143">
        <w:rPr>
          <w:rFonts w:cs="Times New Roman"/>
          <w:szCs w:val="28"/>
          <w:lang w:val="da-DK"/>
        </w:rPr>
        <w:t xml:space="preserve">n tố quyết định để đạt được mục tiêu đến </w:t>
      </w:r>
      <w:r w:rsidR="00165356" w:rsidRPr="004B5FED">
        <w:rPr>
          <w:rFonts w:cs="Times New Roman"/>
          <w:szCs w:val="28"/>
          <w:lang w:val="pt-BR"/>
        </w:rPr>
        <w:t>năm 2030:</w:t>
      </w:r>
    </w:p>
    <w:p w14:paraId="124BC842" w14:textId="77777777" w:rsidR="00165356" w:rsidRPr="004B5FED" w:rsidRDefault="00165356" w:rsidP="00DB7A12">
      <w:pPr>
        <w:spacing w:before="0"/>
        <w:rPr>
          <w:rFonts w:cs="Times New Roman"/>
          <w:spacing w:val="-2"/>
          <w:szCs w:val="28"/>
          <w:lang w:val="pt-BR"/>
        </w:rPr>
      </w:pPr>
      <w:r w:rsidRPr="004B5FED">
        <w:rPr>
          <w:rFonts w:cs="Times New Roman"/>
          <w:spacing w:val="-2"/>
          <w:szCs w:val="28"/>
          <w:lang w:val="pt-BR"/>
        </w:rPr>
        <w:t>- Phấn đấu đạt khoảng 60% lực lượng lao động trong độ tuổi tham gia bảo hiểm xã hội tương đương 29,4 triệu người, trong đó nông dân và lao động khu vực phi chính thức tham gia bảo hiểm xã hội tự nguyện chiếm khoảng 5% lực lượng lao động trong độ tuổi tương đương 2,45 triệu người</w:t>
      </w:r>
      <w:r>
        <w:rPr>
          <w:rFonts w:cs="Times New Roman"/>
          <w:spacing w:val="-2"/>
          <w:szCs w:val="28"/>
          <w:lang w:val="pt-BR"/>
        </w:rPr>
        <w:t>.</w:t>
      </w:r>
      <w:r w:rsidRPr="004B5FED">
        <w:rPr>
          <w:rFonts w:cs="Times New Roman"/>
          <w:spacing w:val="-2"/>
          <w:szCs w:val="28"/>
          <w:lang w:val="pt-BR"/>
        </w:rPr>
        <w:t xml:space="preserve"> </w:t>
      </w:r>
    </w:p>
    <w:p w14:paraId="004E4513" w14:textId="77777777" w:rsidR="00165356" w:rsidRPr="004B5FED" w:rsidRDefault="00165356" w:rsidP="00DB7A12">
      <w:pPr>
        <w:spacing w:before="0"/>
        <w:rPr>
          <w:rFonts w:cs="Times New Roman"/>
          <w:szCs w:val="28"/>
          <w:lang w:val="pt-BR"/>
        </w:rPr>
      </w:pPr>
      <w:r w:rsidRPr="004B5FED">
        <w:rPr>
          <w:rFonts w:cs="Times New Roman"/>
          <w:szCs w:val="28"/>
          <w:lang w:val="pt-BR"/>
        </w:rPr>
        <w:t>- Khoảng 60% số người sau độ tuổi nghỉ hưu được hưởng lương hưu, bảo hiểm xã hội hằng tháng và trợ cấp hưu trí xã hội tương đương 8,94 triệu người. Đến hết 31/12/2022 mới chỉ có 35%</w:t>
      </w:r>
      <w:r w:rsidRPr="00A96C88">
        <w:rPr>
          <w:rFonts w:cs="Times New Roman"/>
          <w:szCs w:val="28"/>
          <w:lang w:val="pt-BR"/>
        </w:rPr>
        <w:t xml:space="preserve"> </w:t>
      </w:r>
      <w:r w:rsidRPr="004B5FED">
        <w:rPr>
          <w:rFonts w:cs="Times New Roman"/>
          <w:szCs w:val="28"/>
          <w:lang w:val="pt-BR"/>
        </w:rPr>
        <w:t xml:space="preserve">số người sau độ tuổi nghỉ hưu được hưởng </w:t>
      </w:r>
      <w:r w:rsidRPr="004B5FED">
        <w:rPr>
          <w:rFonts w:cs="Times New Roman"/>
          <w:szCs w:val="28"/>
          <w:lang w:val="pt-BR"/>
        </w:rPr>
        <w:lastRenderedPageBreak/>
        <w:t>lương hưu, bảo hiểm xã hội hằng tháng và trợ cấp hưu trí xã hội tương đương 5,1 triệu người. Để đạt mục tiêu Trung ương giao, trong 6 năm tới phải tăng 25% số người sau độ tuổi nghỉ hưu được hưởng lương hưu, bảo hiểm xã hội hằng tháng và trợ cấp hưu trí xã hội tương đương 3,84 triệu người</w:t>
      </w:r>
      <w:r>
        <w:rPr>
          <w:rFonts w:cs="Times New Roman"/>
          <w:szCs w:val="28"/>
          <w:lang w:val="pt-BR"/>
        </w:rPr>
        <w:t>.</w:t>
      </w:r>
      <w:r w:rsidRPr="004B5FED">
        <w:rPr>
          <w:rFonts w:cs="Times New Roman"/>
          <w:szCs w:val="28"/>
          <w:lang w:val="pt-BR"/>
        </w:rPr>
        <w:t xml:space="preserve"> </w:t>
      </w:r>
    </w:p>
    <w:p w14:paraId="55BCAD1D" w14:textId="6B53B059" w:rsidR="00165356" w:rsidRPr="004B5FED" w:rsidRDefault="00165356" w:rsidP="00DB7A12">
      <w:pPr>
        <w:spacing w:before="0"/>
        <w:rPr>
          <w:rFonts w:cs="Times New Roman"/>
          <w:szCs w:val="28"/>
          <w:lang w:val="pt-BR"/>
        </w:rPr>
      </w:pPr>
      <w:r>
        <w:rPr>
          <w:rFonts w:cs="Times New Roman"/>
          <w:szCs w:val="28"/>
          <w:lang w:val="pt-BR"/>
        </w:rPr>
        <w:t>(i</w:t>
      </w:r>
      <w:r w:rsidRPr="004B5FED">
        <w:rPr>
          <w:rFonts w:cs="Times New Roman"/>
          <w:szCs w:val="28"/>
          <w:lang w:val="pt-BR"/>
        </w:rPr>
        <w:t>) Bài học từ kinh nghiệm quốc tế:</w:t>
      </w:r>
    </w:p>
    <w:p w14:paraId="424A08C1" w14:textId="77777777" w:rsidR="00165356" w:rsidRPr="004B5FED" w:rsidRDefault="00165356" w:rsidP="00DB7A12">
      <w:pPr>
        <w:spacing w:before="0"/>
        <w:rPr>
          <w:rFonts w:cs="Times New Roman"/>
          <w:szCs w:val="28"/>
          <w:lang w:val="pt-BR"/>
        </w:rPr>
      </w:pPr>
      <w:r w:rsidRPr="004B5FED">
        <w:rPr>
          <w:rFonts w:cs="Times New Roman"/>
          <w:szCs w:val="28"/>
          <w:lang w:val="pt-BR"/>
        </w:rPr>
        <w:t>Ngân hàng thế giới (WB) và Tổ chức Lao động quốc tế (ILO) đã tổng hợp kinh nghiệm triển khai thực hiện chính sách BHXH của hơn 100 quốc gia trên thế giới cho thấy:</w:t>
      </w:r>
    </w:p>
    <w:p w14:paraId="2D3EA676" w14:textId="77777777" w:rsidR="00165356" w:rsidRPr="004B5FED" w:rsidRDefault="00165356" w:rsidP="00DB7A12">
      <w:pPr>
        <w:spacing w:before="0"/>
        <w:rPr>
          <w:rFonts w:cs="Times New Roman"/>
          <w:szCs w:val="28"/>
          <w:lang w:val="pt-BR"/>
        </w:rPr>
      </w:pPr>
      <w:r w:rsidRPr="004B5FED">
        <w:rPr>
          <w:rFonts w:cs="Times New Roman"/>
          <w:szCs w:val="28"/>
          <w:lang w:val="pt-BR"/>
        </w:rPr>
        <w:t>- Rất ít quốc gia có mức thu nhập bình quân đầu người 20.000 USD/năm đạt được diện bao phủ BHXH 60% lực lượng lao động trong độ tuổi nếu không có sự hỗ trợ từ ngân sách nhà nước;</w:t>
      </w:r>
    </w:p>
    <w:p w14:paraId="5784C83E" w14:textId="77777777" w:rsidR="00165356" w:rsidRPr="004B5FED" w:rsidRDefault="00165356" w:rsidP="00DB7A12">
      <w:pPr>
        <w:spacing w:before="0"/>
        <w:rPr>
          <w:rFonts w:cs="Times New Roman"/>
          <w:szCs w:val="28"/>
          <w:lang w:val="pt-BR"/>
        </w:rPr>
      </w:pPr>
      <w:r w:rsidRPr="004B5FED">
        <w:rPr>
          <w:rFonts w:cs="Times New Roman"/>
          <w:szCs w:val="28"/>
          <w:lang w:val="pt-BR"/>
        </w:rPr>
        <w:t>- Muốn mở rộng diện bao phủ BHXH, chỉ có con đường duy nhất là phải phát triển song song cả hai chính sách đó là quy định việc tham gia bắt buộc đối với đối tượng lao động có quan hệ lao động và quy định việc tham gia BHXH tự nguyện với sự hỗ trợ từ ngân sách nhà nước đối với nhóm đối tượng còn lại (lao động không có quan hệ lao động bằng hợp đồng lao động). Bài học của Trung Quốc khi đạt tỷ lệ bao phủ 75% thì trong đó 35% đến từ quy định BHXH bắt buộc và 40% đến từ quy định BHXH tự nguyện với sự hỗ trợ từ ngân sách nhà nước.</w:t>
      </w:r>
    </w:p>
    <w:p w14:paraId="1C02E863" w14:textId="77777777" w:rsidR="00165356" w:rsidRPr="004B5FED" w:rsidRDefault="00165356" w:rsidP="00DB7A12">
      <w:pPr>
        <w:spacing w:before="0"/>
        <w:rPr>
          <w:rFonts w:cs="Times New Roman"/>
          <w:szCs w:val="28"/>
          <w:lang w:val="pt-BR"/>
        </w:rPr>
      </w:pPr>
      <w:r w:rsidRPr="004B5FED">
        <w:rPr>
          <w:rFonts w:cs="Times New Roman"/>
          <w:szCs w:val="28"/>
          <w:lang w:val="pt-BR"/>
        </w:rPr>
        <w:t>- Tỷ lệ trung bình ngân sách nhà nước hỗ trợ cho hệ thống BHXH</w:t>
      </w:r>
      <w:r>
        <w:rPr>
          <w:rFonts w:cs="Times New Roman"/>
          <w:szCs w:val="28"/>
          <w:lang w:val="pt-BR"/>
        </w:rPr>
        <w:t xml:space="preserve"> của các nước</w:t>
      </w:r>
      <w:r w:rsidRPr="004B5FED">
        <w:rPr>
          <w:rFonts w:cs="Times New Roman"/>
          <w:szCs w:val="28"/>
          <w:lang w:val="pt-BR"/>
        </w:rPr>
        <w:t xml:space="preserve"> khoảng </w:t>
      </w:r>
      <w:r>
        <w:rPr>
          <w:rFonts w:cs="Times New Roman"/>
          <w:szCs w:val="28"/>
          <w:lang w:val="pt-BR"/>
        </w:rPr>
        <w:t>3%-</w:t>
      </w:r>
      <w:r w:rsidRPr="004B5FED">
        <w:rPr>
          <w:rFonts w:cs="Times New Roman"/>
          <w:szCs w:val="28"/>
          <w:lang w:val="pt-BR"/>
        </w:rPr>
        <w:t>4% GDP/năm.</w:t>
      </w:r>
    </w:p>
    <w:p w14:paraId="3699ED17" w14:textId="6ECBC725" w:rsidR="00165356" w:rsidRPr="004B5FED" w:rsidRDefault="00165356" w:rsidP="00DB7A12">
      <w:pPr>
        <w:spacing w:before="0"/>
        <w:rPr>
          <w:rFonts w:cs="Times New Roman"/>
          <w:szCs w:val="28"/>
          <w:lang w:val="pt-BR"/>
        </w:rPr>
      </w:pPr>
      <w:r>
        <w:rPr>
          <w:rFonts w:cs="Times New Roman"/>
          <w:szCs w:val="28"/>
          <w:lang w:val="pt-BR"/>
        </w:rPr>
        <w:t>(ii</w:t>
      </w:r>
      <w:r w:rsidRPr="004B5FED">
        <w:rPr>
          <w:rFonts w:cs="Times New Roman"/>
          <w:szCs w:val="28"/>
          <w:lang w:val="pt-BR"/>
        </w:rPr>
        <w:t>) Kinh nghiệm thực tiễn</w:t>
      </w:r>
    </w:p>
    <w:p w14:paraId="4A295E00" w14:textId="77777777" w:rsidR="00165356" w:rsidRPr="004B5FED" w:rsidRDefault="00165356" w:rsidP="00DB7A12">
      <w:pPr>
        <w:spacing w:before="0"/>
        <w:rPr>
          <w:rFonts w:cs="Times New Roman"/>
          <w:szCs w:val="28"/>
          <w:lang w:val="pt-BR"/>
        </w:rPr>
      </w:pPr>
      <w:r w:rsidRPr="004B5FED">
        <w:rPr>
          <w:rFonts w:cs="Times New Roman"/>
          <w:szCs w:val="28"/>
          <w:lang w:val="pt-BR"/>
        </w:rPr>
        <w:t>Trong gian đoạn trước 2008 khi chưa có chính sách hỗ trợ người dân tham gia BHXH tự nguyện từ ngân sách nhà nước, diện bao phủ BHXH luôn ở mức dưới 20% lực lượng lao động trong độ tuổi. Đặc biệt, số người tham gia BHXH tự nguyện rất thấp, luôn ở mức 0,43% lực lượng lao động trong độ tuổi. Sau khi Nghị quyết số 28-NQ/TW đi vào cuộc sống, với sự chỉ đạo, vào cuộc quyết liệt liệt của cấp ủy, chính quyền địa phương cùng với chính sách hỗ trợ từ ngân sách nhà nước đối với người dân tham gia BHXH tự nguyện được triển khai rộng, tỷ lệ bao phủ BHXH đã đạt 38,7% lực lượng lao động trong độ tuổi vào năm 2022, trong đó tỷ lệ lao động tham gia BHXH tự nguyện đạt 3,18% gấp 7,39 lần so với trước khi Trung ương ban hành Nghị quyết số 28-NQ/TW tháng 5 năm 2018.</w:t>
      </w:r>
    </w:p>
    <w:p w14:paraId="29489A57" w14:textId="0595C4DA" w:rsidR="0015212C" w:rsidRPr="0015212C" w:rsidRDefault="0015212C" w:rsidP="00DB7A12">
      <w:pPr>
        <w:spacing w:before="0"/>
        <w:rPr>
          <w:rFonts w:cs="Times New Roman"/>
          <w:szCs w:val="28"/>
          <w:lang w:val="pt-BR"/>
        </w:rPr>
      </w:pPr>
      <w:r>
        <w:rPr>
          <w:rFonts w:cs="Times New Roman"/>
          <w:szCs w:val="28"/>
          <w:lang w:val="pt-BR"/>
        </w:rPr>
        <w:t>(iii</w:t>
      </w:r>
      <w:r w:rsidRPr="0015212C">
        <w:rPr>
          <w:rFonts w:cs="Times New Roman"/>
          <w:szCs w:val="28"/>
          <w:lang w:val="pt-BR"/>
        </w:rPr>
        <w:t>) Dự toán ngân sách nhà nước hỗ trợ: Tổng ngân sách dự toán bình quân hàng năm tăng thêm khoảng 7,3 nghìn tỷ đồng, trong đó:</w:t>
      </w:r>
    </w:p>
    <w:p w14:paraId="6155CDCD" w14:textId="77777777" w:rsidR="0015212C" w:rsidRPr="0015212C" w:rsidRDefault="0015212C" w:rsidP="00DB7A12">
      <w:pPr>
        <w:spacing w:before="0"/>
        <w:rPr>
          <w:rFonts w:cs="Times New Roman"/>
          <w:szCs w:val="28"/>
          <w:lang w:val="pt-BR"/>
        </w:rPr>
      </w:pPr>
      <w:r w:rsidRPr="0015212C">
        <w:rPr>
          <w:rFonts w:cs="Times New Roman"/>
          <w:szCs w:val="28"/>
          <w:lang w:val="pt-BR"/>
        </w:rPr>
        <w:t>- Giảm độ tuổi hưởng trợ cấp hưu trí xã hội từ 80 tuổi xuống 75 tuổi: 5 nghìn tỷ đồng.</w:t>
      </w:r>
    </w:p>
    <w:p w14:paraId="33C51547" w14:textId="77777777" w:rsidR="0015212C" w:rsidRPr="0015212C" w:rsidRDefault="0015212C" w:rsidP="00DB7A12">
      <w:pPr>
        <w:spacing w:before="0"/>
        <w:rPr>
          <w:rFonts w:cs="Times New Roman"/>
          <w:szCs w:val="28"/>
          <w:lang w:val="pt-BR"/>
        </w:rPr>
      </w:pPr>
      <w:r w:rsidRPr="0015212C">
        <w:rPr>
          <w:rFonts w:cs="Times New Roman"/>
          <w:szCs w:val="28"/>
          <w:lang w:val="pt-BR"/>
        </w:rPr>
        <w:lastRenderedPageBreak/>
        <w:t>- Điều chỉnh mức trợ cấp hằng tháng từ 360.000 đồng/tháng thành 500.000 đồng/tháng: 2,1 nghìn tỷ đồng.</w:t>
      </w:r>
    </w:p>
    <w:p w14:paraId="2ACE1C89" w14:textId="77777777" w:rsidR="0015212C" w:rsidRPr="0015212C" w:rsidRDefault="0015212C" w:rsidP="00DB7A12">
      <w:pPr>
        <w:spacing w:before="0"/>
        <w:rPr>
          <w:rFonts w:cs="Times New Roman"/>
          <w:szCs w:val="28"/>
          <w:lang w:val="pt-BR"/>
        </w:rPr>
      </w:pPr>
      <w:r w:rsidRPr="0015212C">
        <w:rPr>
          <w:rFonts w:cs="Times New Roman"/>
          <w:szCs w:val="28"/>
          <w:lang w:val="pt-BR"/>
        </w:rPr>
        <w:t>- Hỗ trợ trợ cấp thai sản tự nguyện bình quân 171 tỷ đồng/ năm.</w:t>
      </w:r>
    </w:p>
    <w:p w14:paraId="40298225" w14:textId="77777777" w:rsidR="0015212C" w:rsidRPr="0015212C" w:rsidRDefault="0015212C" w:rsidP="00DB7A12">
      <w:pPr>
        <w:spacing w:before="0"/>
        <w:rPr>
          <w:rFonts w:cs="Times New Roman"/>
          <w:szCs w:val="28"/>
          <w:lang w:val="pt-BR"/>
        </w:rPr>
      </w:pPr>
      <w:r w:rsidRPr="0015212C">
        <w:rPr>
          <w:rFonts w:cs="Times New Roman"/>
          <w:szCs w:val="28"/>
          <w:lang w:val="pt-BR"/>
        </w:rPr>
        <w:t>- Đóng các chế độ thai sản, ốm đau, TNLĐ, BNN cho cán bộ không chuyên trách: 76 tỷ đồng.</w:t>
      </w:r>
    </w:p>
    <w:p w14:paraId="13729F22" w14:textId="66C634E0" w:rsidR="0015212C" w:rsidRPr="0015212C" w:rsidRDefault="0015212C" w:rsidP="00DB7A12">
      <w:pPr>
        <w:spacing w:before="0"/>
        <w:rPr>
          <w:rFonts w:cs="Times New Roman"/>
          <w:szCs w:val="28"/>
          <w:lang w:val="pt-BR"/>
        </w:rPr>
      </w:pPr>
      <w:r>
        <w:rPr>
          <w:rFonts w:cs="Times New Roman"/>
          <w:szCs w:val="28"/>
          <w:lang w:val="pt-BR"/>
        </w:rPr>
        <w:t>(iv</w:t>
      </w:r>
      <w:r w:rsidRPr="0015212C">
        <w:rPr>
          <w:rFonts w:cs="Times New Roman"/>
          <w:szCs w:val="28"/>
          <w:lang w:val="pt-BR"/>
        </w:rPr>
        <w:t>) Ngân sách nhà nước giảm chi do giảm đối tượng tham gia và thụ hưởng chính sách BHXH gần 8</w:t>
      </w:r>
      <w:r w:rsidR="00823DDE">
        <w:rPr>
          <w:rFonts w:cs="Times New Roman"/>
          <w:szCs w:val="28"/>
          <w:lang w:val="pt-BR"/>
        </w:rPr>
        <w:t xml:space="preserve"> nghìn</w:t>
      </w:r>
      <w:r w:rsidRPr="0015212C">
        <w:rPr>
          <w:rFonts w:cs="Times New Roman"/>
          <w:szCs w:val="28"/>
          <w:lang w:val="pt-BR"/>
        </w:rPr>
        <w:t xml:space="preserve"> tỷ đồng/năm, trong đó:</w:t>
      </w:r>
    </w:p>
    <w:p w14:paraId="2F4F9F17" w14:textId="77777777" w:rsidR="0015212C" w:rsidRPr="0015212C" w:rsidRDefault="0015212C" w:rsidP="00DB7A12">
      <w:pPr>
        <w:spacing w:before="0"/>
        <w:rPr>
          <w:rFonts w:cs="Times New Roman"/>
          <w:szCs w:val="28"/>
          <w:lang w:val="pt-BR"/>
        </w:rPr>
      </w:pPr>
      <w:r w:rsidRPr="0015212C">
        <w:rPr>
          <w:rFonts w:cs="Times New Roman"/>
          <w:szCs w:val="28"/>
          <w:lang w:val="pt-BR"/>
        </w:rPr>
        <w:t>- Giảm chi cho người nghỉ hưu, BHXH hàng tháng, trợ cấp hàng tháng trước 1995, bình quân mỗi năm khoảng 2 nghìn tỷ đồng và có xu hướng tăng lên, do số người hưởng giảm bình quân mỗi năm khoảng 34 nghìn người.</w:t>
      </w:r>
    </w:p>
    <w:p w14:paraId="7664838C" w14:textId="77777777" w:rsidR="00500419" w:rsidRDefault="0015212C" w:rsidP="00DB7A12">
      <w:pPr>
        <w:spacing w:before="0"/>
        <w:rPr>
          <w:rFonts w:cs="Times New Roman"/>
          <w:szCs w:val="28"/>
          <w:lang w:val="pt-BR"/>
        </w:rPr>
      </w:pPr>
      <w:r w:rsidRPr="0015212C">
        <w:rPr>
          <w:rFonts w:cs="Times New Roman"/>
          <w:szCs w:val="28"/>
          <w:lang w:val="pt-BR"/>
        </w:rPr>
        <w:t>- Giảm chi từ ngân sách nhà nước do giảm số tiền ngân sách nhà nước đóng vào quỹ BHXH, BHYT, BHTN cho công chức, viên chức, người lao động tham gia đóng BHXH, BHYT, BHTN theo lộ trình tinh giảm biên chế khoảng 6 nghìn tỷ đồng/năm.</w:t>
      </w:r>
    </w:p>
    <w:p w14:paraId="66A3C073" w14:textId="3B037260" w:rsidR="00165356" w:rsidRDefault="00D34B17" w:rsidP="00DB7A12">
      <w:pPr>
        <w:spacing w:before="0"/>
        <w:rPr>
          <w:lang w:val="pt-BR"/>
        </w:rPr>
      </w:pPr>
      <w:r>
        <w:rPr>
          <w:rFonts w:cs="Times New Roman"/>
          <w:szCs w:val="28"/>
          <w:lang w:val="pt-BR"/>
        </w:rPr>
        <w:t>Từ các bài học kinh nghiệm quốc tế, kinh nghiệm thực tiễn và bối cảnh thực tiễn của Việt Nam, nếu không có sự hỗ trợ của ngân sách nhà nước thì sẽ không thể đạt được mục tiêu đã đặt ra của Nghị quyết số 28-NQ/TW. Mặt khác, với khoản n</w:t>
      </w:r>
      <w:r w:rsidRPr="00E17DD4">
        <w:rPr>
          <w:rFonts w:cs="Times New Roman"/>
          <w:szCs w:val="28"/>
          <w:lang w:val="pt-BR"/>
        </w:rPr>
        <w:t>gân sách nhà nước giảm chi do giảm đối tượng tham gia và thụ hưởng chính sách BHXH</w:t>
      </w:r>
      <w:r>
        <w:rPr>
          <w:rFonts w:cs="Times New Roman"/>
          <w:szCs w:val="28"/>
          <w:lang w:val="pt-BR"/>
        </w:rPr>
        <w:t xml:space="preserve"> thì khoản hỗ trợ của ngân sách nhà nước cho việc bổ sung chính sách nêu trên cũng không làm phát sinh tăng chi mới từ ngân sách nhà nước. </w:t>
      </w:r>
    </w:p>
    <w:p w14:paraId="7470704F" w14:textId="430DC8CE" w:rsidR="005E3CD7" w:rsidRDefault="003C6C56" w:rsidP="00A96C88">
      <w:pPr>
        <w:pStyle w:val="BodyTextIndent"/>
        <w:tabs>
          <w:tab w:val="left" w:pos="284"/>
          <w:tab w:val="left" w:pos="426"/>
          <w:tab w:val="left" w:pos="851"/>
          <w:tab w:val="left" w:pos="993"/>
        </w:tabs>
        <w:spacing w:before="0"/>
        <w:ind w:left="0"/>
        <w:rPr>
          <w:rFonts w:cs="Times New Roman"/>
          <w:szCs w:val="28"/>
          <w:lang w:val="nl-NL"/>
        </w:rPr>
      </w:pPr>
      <w:r w:rsidRPr="005F5752">
        <w:rPr>
          <w:rFonts w:cs="Times New Roman"/>
          <w:szCs w:val="28"/>
          <w:lang w:val="nl-NL"/>
        </w:rPr>
        <w:t xml:space="preserve">Trên đây là báo cáo tiếp thu, giải trình ý kiến </w:t>
      </w:r>
      <w:r w:rsidR="00984981" w:rsidRPr="00984981">
        <w:rPr>
          <w:rFonts w:cs="Times New Roman"/>
          <w:szCs w:val="28"/>
          <w:lang w:val="nl-NL"/>
        </w:rPr>
        <w:t>của các Ban, Bộ, ngành, địa phương, chuyên gia, nhà khoa học, người dân về dự án Luật Bảo hiểm xã hội (sửa đổi)</w:t>
      </w:r>
      <w:r w:rsidRPr="005F5752">
        <w:rPr>
          <w:rFonts w:cs="Times New Roman"/>
          <w:szCs w:val="28"/>
          <w:lang w:val="nl-NL"/>
        </w:rPr>
        <w:t>./.</w:t>
      </w:r>
    </w:p>
    <w:p w14:paraId="02DD6A0C" w14:textId="77777777" w:rsidR="00A96C88" w:rsidRPr="005F5752" w:rsidRDefault="00A96C88" w:rsidP="00A96C88">
      <w:pPr>
        <w:pStyle w:val="BodyTextIndent"/>
        <w:tabs>
          <w:tab w:val="left" w:pos="284"/>
          <w:tab w:val="left" w:pos="426"/>
          <w:tab w:val="left" w:pos="851"/>
          <w:tab w:val="left" w:pos="993"/>
        </w:tabs>
        <w:spacing w:before="0"/>
        <w:ind w:left="0"/>
        <w:rPr>
          <w:rFonts w:cs="Times New Roman"/>
          <w:szCs w:val="28"/>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4711"/>
      </w:tblGrid>
      <w:tr w:rsidR="00A96C88" w:rsidRPr="009F54F2" w14:paraId="7BBD0A75" w14:textId="77777777" w:rsidTr="00D306B9">
        <w:tc>
          <w:tcPr>
            <w:tcW w:w="4361" w:type="dxa"/>
          </w:tcPr>
          <w:p w14:paraId="34F9E51E" w14:textId="77777777" w:rsidR="00A96C88" w:rsidRPr="005F5752" w:rsidRDefault="00A96C88" w:rsidP="00D306B9">
            <w:pPr>
              <w:ind w:firstLine="0"/>
              <w:rPr>
                <w:rFonts w:cs="Times New Roman"/>
                <w:b/>
                <w:bCs/>
                <w:i/>
                <w:iCs/>
                <w:sz w:val="24"/>
                <w:szCs w:val="28"/>
                <w:lang w:val="vi-VN"/>
              </w:rPr>
            </w:pPr>
            <w:r w:rsidRPr="005F5752">
              <w:rPr>
                <w:rFonts w:cs="Times New Roman"/>
                <w:b/>
                <w:bCs/>
                <w:i/>
                <w:iCs/>
                <w:sz w:val="24"/>
                <w:szCs w:val="28"/>
                <w:lang w:val="vi-VN"/>
              </w:rPr>
              <w:t>Nơi nhận:</w:t>
            </w:r>
          </w:p>
          <w:p w14:paraId="71D78550" w14:textId="77777777" w:rsidR="00A96C88" w:rsidRPr="005F5752" w:rsidRDefault="00A96C88" w:rsidP="00D306B9">
            <w:pPr>
              <w:ind w:firstLine="0"/>
              <w:rPr>
                <w:rFonts w:cs="Times New Roman"/>
                <w:bCs/>
                <w:iCs/>
                <w:sz w:val="22"/>
                <w:szCs w:val="28"/>
                <w:lang w:val="nl-NL"/>
              </w:rPr>
            </w:pPr>
            <w:r w:rsidRPr="005F5752">
              <w:rPr>
                <w:rFonts w:cs="Times New Roman"/>
                <w:bCs/>
                <w:iCs/>
                <w:sz w:val="22"/>
                <w:szCs w:val="28"/>
                <w:lang w:val="vi-VN"/>
              </w:rPr>
              <w:t xml:space="preserve">- </w:t>
            </w:r>
            <w:r w:rsidRPr="005F5752">
              <w:rPr>
                <w:rFonts w:cs="Times New Roman"/>
                <w:bCs/>
                <w:iCs/>
                <w:sz w:val="22"/>
                <w:szCs w:val="28"/>
                <w:lang w:val="nl-NL"/>
              </w:rPr>
              <w:t>Như trên;</w:t>
            </w:r>
          </w:p>
          <w:p w14:paraId="742250F6" w14:textId="77777777" w:rsidR="00A96C88" w:rsidRPr="005F5752" w:rsidRDefault="00A96C88" w:rsidP="00D306B9">
            <w:pPr>
              <w:ind w:firstLine="0"/>
              <w:rPr>
                <w:rFonts w:cs="Times New Roman"/>
                <w:bCs/>
                <w:iCs/>
                <w:sz w:val="22"/>
                <w:szCs w:val="28"/>
                <w:lang w:val="nl-NL"/>
              </w:rPr>
            </w:pPr>
            <w:r w:rsidRPr="005F5752">
              <w:rPr>
                <w:rFonts w:cs="Times New Roman"/>
                <w:bCs/>
                <w:iCs/>
                <w:sz w:val="22"/>
                <w:szCs w:val="28"/>
                <w:lang w:val="vi-VN"/>
              </w:rPr>
              <w:t xml:space="preserve">- </w:t>
            </w:r>
            <w:r w:rsidRPr="005F5752">
              <w:rPr>
                <w:rFonts w:cs="Times New Roman"/>
                <w:bCs/>
                <w:iCs/>
                <w:sz w:val="22"/>
                <w:szCs w:val="28"/>
                <w:lang w:val="nl-NL"/>
              </w:rPr>
              <w:t>Thủ tướng Chính phủ;</w:t>
            </w:r>
          </w:p>
          <w:p w14:paraId="6388D3CB" w14:textId="77777777" w:rsidR="00A96C88" w:rsidRDefault="00A96C88" w:rsidP="00D306B9">
            <w:pPr>
              <w:ind w:firstLine="0"/>
              <w:rPr>
                <w:rFonts w:cs="Times New Roman"/>
                <w:bCs/>
                <w:iCs/>
                <w:sz w:val="22"/>
                <w:szCs w:val="28"/>
                <w:lang w:val="nl-NL"/>
              </w:rPr>
            </w:pPr>
            <w:r w:rsidRPr="005F5752">
              <w:rPr>
                <w:rFonts w:cs="Times New Roman"/>
                <w:bCs/>
                <w:iCs/>
                <w:sz w:val="22"/>
                <w:szCs w:val="28"/>
                <w:lang w:val="nl-NL"/>
              </w:rPr>
              <w:t>- Các Phó Thủ tướng Chính phủ;</w:t>
            </w:r>
          </w:p>
          <w:p w14:paraId="1331F847" w14:textId="77777777" w:rsidR="00A96C88" w:rsidRDefault="00A96C88" w:rsidP="00D306B9">
            <w:pPr>
              <w:ind w:firstLine="0"/>
              <w:rPr>
                <w:rFonts w:cs="Times New Roman"/>
                <w:bCs/>
                <w:iCs/>
                <w:sz w:val="22"/>
                <w:szCs w:val="28"/>
                <w:lang w:val="nl-NL"/>
              </w:rPr>
            </w:pPr>
            <w:r>
              <w:rPr>
                <w:rFonts w:cs="Times New Roman"/>
                <w:bCs/>
                <w:iCs/>
                <w:sz w:val="22"/>
                <w:szCs w:val="28"/>
                <w:lang w:val="nl-NL"/>
              </w:rPr>
              <w:t>- Bộ trưởng (để báo cáo);</w:t>
            </w:r>
          </w:p>
          <w:p w14:paraId="7F0E73FC" w14:textId="77777777" w:rsidR="00A96C88" w:rsidRPr="005F5752" w:rsidRDefault="00A96C88" w:rsidP="00D306B9">
            <w:pPr>
              <w:ind w:firstLine="0"/>
              <w:rPr>
                <w:rFonts w:cs="Times New Roman"/>
                <w:bCs/>
                <w:iCs/>
                <w:sz w:val="22"/>
                <w:szCs w:val="28"/>
                <w:lang w:val="nl-NL"/>
              </w:rPr>
            </w:pPr>
            <w:r>
              <w:rPr>
                <w:rFonts w:cs="Times New Roman"/>
                <w:bCs/>
                <w:iCs/>
                <w:sz w:val="22"/>
                <w:szCs w:val="28"/>
                <w:lang w:val="nl-NL"/>
              </w:rPr>
              <w:t>- Văn phòng Chính phủ;</w:t>
            </w:r>
          </w:p>
          <w:p w14:paraId="68849397" w14:textId="77777777" w:rsidR="00A96C88" w:rsidRPr="005F5752" w:rsidRDefault="00A96C88" w:rsidP="00D306B9">
            <w:pPr>
              <w:ind w:firstLine="0"/>
              <w:rPr>
                <w:rFonts w:cs="Times New Roman"/>
                <w:bCs/>
                <w:iCs/>
                <w:sz w:val="22"/>
                <w:szCs w:val="28"/>
                <w:lang w:val="nl-NL"/>
              </w:rPr>
            </w:pPr>
            <w:r w:rsidRPr="005F5752">
              <w:rPr>
                <w:rFonts w:cs="Times New Roman"/>
                <w:bCs/>
                <w:iCs/>
                <w:sz w:val="22"/>
                <w:szCs w:val="28"/>
                <w:lang w:val="nl-NL"/>
              </w:rPr>
              <w:t xml:space="preserve">- </w:t>
            </w:r>
            <w:r>
              <w:rPr>
                <w:rFonts w:cs="Times New Roman"/>
                <w:bCs/>
                <w:iCs/>
                <w:sz w:val="22"/>
                <w:szCs w:val="28"/>
                <w:lang w:val="nl-NL"/>
              </w:rPr>
              <w:t>Bộ Tư pháp</w:t>
            </w:r>
            <w:r w:rsidRPr="005F5752">
              <w:rPr>
                <w:rFonts w:cs="Times New Roman"/>
                <w:bCs/>
                <w:iCs/>
                <w:sz w:val="22"/>
                <w:szCs w:val="28"/>
                <w:lang w:val="nl-NL"/>
              </w:rPr>
              <w:t>;</w:t>
            </w:r>
          </w:p>
          <w:p w14:paraId="411EEA3D" w14:textId="77777777" w:rsidR="00A96C88" w:rsidRPr="005F5752" w:rsidRDefault="00A96C88" w:rsidP="00D306B9">
            <w:pPr>
              <w:ind w:firstLine="0"/>
              <w:rPr>
                <w:rFonts w:cs="Times New Roman"/>
                <w:bCs/>
                <w:iCs/>
                <w:sz w:val="22"/>
                <w:szCs w:val="28"/>
                <w:lang w:val="nl-NL"/>
              </w:rPr>
            </w:pPr>
            <w:r w:rsidRPr="005F5752">
              <w:rPr>
                <w:rFonts w:cs="Times New Roman"/>
                <w:bCs/>
                <w:iCs/>
                <w:sz w:val="22"/>
                <w:szCs w:val="28"/>
                <w:lang w:val="nl-NL"/>
              </w:rPr>
              <w:t xml:space="preserve">- </w:t>
            </w:r>
            <w:r>
              <w:rPr>
                <w:rFonts w:cs="Times New Roman"/>
                <w:bCs/>
                <w:iCs/>
                <w:sz w:val="22"/>
                <w:szCs w:val="28"/>
                <w:lang w:val="nl-NL"/>
              </w:rPr>
              <w:t>Bảo hiểm xã hội Việt Nam</w:t>
            </w:r>
            <w:r w:rsidRPr="005F5752">
              <w:rPr>
                <w:rFonts w:cs="Times New Roman"/>
                <w:bCs/>
                <w:iCs/>
                <w:sz w:val="22"/>
                <w:szCs w:val="28"/>
                <w:lang w:val="nl-NL"/>
              </w:rPr>
              <w:t>;</w:t>
            </w:r>
          </w:p>
          <w:p w14:paraId="5A0CEC97" w14:textId="77777777" w:rsidR="00A96C88" w:rsidRPr="005F5752" w:rsidRDefault="00A96C88" w:rsidP="00D306B9">
            <w:pPr>
              <w:ind w:firstLine="0"/>
              <w:rPr>
                <w:rFonts w:cs="Times New Roman"/>
                <w:szCs w:val="28"/>
              </w:rPr>
            </w:pPr>
            <w:r w:rsidRPr="005F5752">
              <w:rPr>
                <w:rFonts w:cs="Times New Roman"/>
                <w:bCs/>
                <w:iCs/>
                <w:sz w:val="22"/>
                <w:szCs w:val="28"/>
              </w:rPr>
              <w:t xml:space="preserve">- Lưu: VT, </w:t>
            </w:r>
            <w:r>
              <w:rPr>
                <w:rFonts w:cs="Times New Roman"/>
                <w:bCs/>
                <w:iCs/>
                <w:sz w:val="22"/>
                <w:szCs w:val="28"/>
              </w:rPr>
              <w:t>BHXH</w:t>
            </w:r>
            <w:r w:rsidRPr="005F5752">
              <w:rPr>
                <w:rFonts w:cs="Times New Roman"/>
                <w:bCs/>
                <w:iCs/>
                <w:sz w:val="22"/>
                <w:szCs w:val="28"/>
              </w:rPr>
              <w:t>.</w:t>
            </w:r>
          </w:p>
        </w:tc>
        <w:tc>
          <w:tcPr>
            <w:tcW w:w="4711" w:type="dxa"/>
          </w:tcPr>
          <w:p w14:paraId="3CDD532B" w14:textId="77777777" w:rsidR="00A96C88" w:rsidRDefault="00A96C88" w:rsidP="00D306B9">
            <w:pPr>
              <w:jc w:val="center"/>
              <w:rPr>
                <w:rFonts w:cs="Times New Roman"/>
                <w:b/>
                <w:sz w:val="26"/>
                <w:szCs w:val="28"/>
                <w:lang w:val="nl-NL"/>
              </w:rPr>
            </w:pPr>
            <w:r>
              <w:rPr>
                <w:rFonts w:cs="Times New Roman"/>
                <w:b/>
                <w:sz w:val="26"/>
                <w:szCs w:val="28"/>
                <w:lang w:val="nl-NL"/>
              </w:rPr>
              <w:t>KT. BỘ TRƯỞNG</w:t>
            </w:r>
          </w:p>
          <w:p w14:paraId="11CC6B32" w14:textId="77777777" w:rsidR="00A96C88" w:rsidRPr="005F5752" w:rsidRDefault="00A96C88" w:rsidP="00D306B9">
            <w:pPr>
              <w:jc w:val="center"/>
              <w:rPr>
                <w:rFonts w:cs="Times New Roman"/>
                <w:b/>
                <w:sz w:val="26"/>
                <w:szCs w:val="28"/>
                <w:lang w:val="nl-NL"/>
              </w:rPr>
            </w:pPr>
            <w:r>
              <w:rPr>
                <w:rFonts w:cs="Times New Roman"/>
                <w:b/>
                <w:sz w:val="26"/>
                <w:szCs w:val="28"/>
                <w:lang w:val="nl-NL"/>
              </w:rPr>
              <w:t>THỨ TRƯỞNG</w:t>
            </w:r>
          </w:p>
          <w:p w14:paraId="6A391715" w14:textId="77777777" w:rsidR="00A96C88" w:rsidRPr="005F5752" w:rsidRDefault="00A96C88" w:rsidP="00D306B9">
            <w:pPr>
              <w:jc w:val="center"/>
              <w:rPr>
                <w:rFonts w:cs="Times New Roman"/>
                <w:b/>
                <w:szCs w:val="28"/>
                <w:lang w:val="nl-NL"/>
              </w:rPr>
            </w:pPr>
          </w:p>
          <w:p w14:paraId="2B376A21" w14:textId="77777777" w:rsidR="00A96C88" w:rsidRPr="005F5752" w:rsidRDefault="00A96C88" w:rsidP="00D306B9">
            <w:pPr>
              <w:jc w:val="center"/>
              <w:rPr>
                <w:rFonts w:cs="Times New Roman"/>
                <w:b/>
                <w:szCs w:val="28"/>
                <w:lang w:val="nl-NL"/>
              </w:rPr>
            </w:pPr>
          </w:p>
          <w:p w14:paraId="07EF443D" w14:textId="77777777" w:rsidR="00A96C88" w:rsidRPr="005F5752" w:rsidRDefault="00A96C88" w:rsidP="00D306B9">
            <w:pPr>
              <w:jc w:val="center"/>
              <w:rPr>
                <w:rFonts w:cs="Times New Roman"/>
                <w:b/>
                <w:szCs w:val="28"/>
                <w:lang w:val="nl-NL"/>
              </w:rPr>
            </w:pPr>
          </w:p>
          <w:p w14:paraId="0119A03F" w14:textId="77777777" w:rsidR="00A96C88" w:rsidRPr="005F5752" w:rsidRDefault="00A96C88" w:rsidP="00D306B9">
            <w:pPr>
              <w:jc w:val="center"/>
              <w:rPr>
                <w:rFonts w:cs="Times New Roman"/>
                <w:b/>
                <w:szCs w:val="28"/>
                <w:lang w:val="nl-NL"/>
              </w:rPr>
            </w:pPr>
          </w:p>
          <w:p w14:paraId="4F253A52" w14:textId="77777777" w:rsidR="00A96C88" w:rsidRPr="005F5752" w:rsidRDefault="00A96C88" w:rsidP="00D306B9">
            <w:pPr>
              <w:jc w:val="center"/>
              <w:rPr>
                <w:rFonts w:cs="Times New Roman"/>
                <w:b/>
                <w:szCs w:val="28"/>
                <w:lang w:val="nl-NL"/>
              </w:rPr>
            </w:pPr>
          </w:p>
          <w:p w14:paraId="623B46C9" w14:textId="77777777" w:rsidR="00A96C88" w:rsidRPr="005F5752" w:rsidRDefault="00A96C88" w:rsidP="00D306B9">
            <w:pPr>
              <w:jc w:val="center"/>
              <w:rPr>
                <w:rFonts w:cs="Times New Roman"/>
                <w:b/>
                <w:szCs w:val="28"/>
                <w:lang w:val="nl-NL"/>
              </w:rPr>
            </w:pPr>
          </w:p>
          <w:p w14:paraId="17178103" w14:textId="77777777" w:rsidR="00A96C88" w:rsidRPr="005F5752" w:rsidRDefault="00A96C88" w:rsidP="00D306B9">
            <w:pPr>
              <w:jc w:val="center"/>
              <w:rPr>
                <w:rFonts w:cs="Times New Roman"/>
                <w:szCs w:val="28"/>
                <w:lang w:val="nl-NL"/>
              </w:rPr>
            </w:pPr>
            <w:r>
              <w:rPr>
                <w:rFonts w:cs="Times New Roman"/>
                <w:b/>
                <w:szCs w:val="28"/>
                <w:lang w:val="nl-NL"/>
              </w:rPr>
              <w:t>Nguyễn Bá Hoan</w:t>
            </w:r>
          </w:p>
        </w:tc>
      </w:tr>
    </w:tbl>
    <w:p w14:paraId="339352AF" w14:textId="77777777" w:rsidR="001D324A" w:rsidRPr="00A96C88" w:rsidRDefault="001D324A" w:rsidP="0097533F">
      <w:pPr>
        <w:shd w:val="clear" w:color="auto" w:fill="FFFFFF"/>
        <w:spacing w:line="240" w:lineRule="auto"/>
        <w:rPr>
          <w:rFonts w:cs="Times New Roman"/>
          <w:szCs w:val="28"/>
        </w:rPr>
      </w:pPr>
    </w:p>
    <w:sectPr w:rsidR="001D324A" w:rsidRPr="00A96C88" w:rsidSect="00CC2DD1">
      <w:headerReference w:type="default" r:id="rId11"/>
      <w:footerReference w:type="default" r:id="rId12"/>
      <w:pgSz w:w="11907" w:h="16840" w:code="9"/>
      <w:pgMar w:top="1134" w:right="1134" w:bottom="851" w:left="1701" w:header="567" w:footer="45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B10DE" w14:textId="77777777" w:rsidR="004F22A2" w:rsidRDefault="004F22A2" w:rsidP="006D0145">
      <w:pPr>
        <w:spacing w:before="0" w:after="0" w:line="240" w:lineRule="auto"/>
      </w:pPr>
      <w:r>
        <w:separator/>
      </w:r>
    </w:p>
  </w:endnote>
  <w:endnote w:type="continuationSeparator" w:id="0">
    <w:p w14:paraId="5E78BFA9" w14:textId="77777777" w:rsidR="004F22A2" w:rsidRDefault="004F22A2" w:rsidP="006D014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F410EF" w14:textId="77777777" w:rsidR="00E85D2E" w:rsidRDefault="00E85D2E">
    <w:pPr>
      <w:pStyle w:val="Footer"/>
      <w:jc w:val="center"/>
    </w:pPr>
  </w:p>
  <w:p w14:paraId="383A6BAE" w14:textId="77777777" w:rsidR="00E85D2E" w:rsidRDefault="00E85D2E" w:rsidP="006D014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98985" w14:textId="77777777" w:rsidR="004F22A2" w:rsidRDefault="004F22A2" w:rsidP="006D0145">
      <w:pPr>
        <w:spacing w:before="0" w:after="0" w:line="240" w:lineRule="auto"/>
      </w:pPr>
      <w:r>
        <w:separator/>
      </w:r>
    </w:p>
  </w:footnote>
  <w:footnote w:type="continuationSeparator" w:id="0">
    <w:p w14:paraId="35B41292" w14:textId="77777777" w:rsidR="004F22A2" w:rsidRDefault="004F22A2" w:rsidP="006D0145">
      <w:pPr>
        <w:spacing w:before="0" w:after="0" w:line="240" w:lineRule="auto"/>
      </w:pPr>
      <w:r>
        <w:continuationSeparator/>
      </w:r>
    </w:p>
  </w:footnote>
  <w:footnote w:id="1">
    <w:p w14:paraId="1DA5C85F" w14:textId="77777777" w:rsidR="00E85D2E" w:rsidRDefault="00E85D2E">
      <w:pPr>
        <w:pStyle w:val="FootnoteText"/>
      </w:pPr>
      <w:r>
        <w:rPr>
          <w:rStyle w:val="FootnoteReference"/>
        </w:rPr>
        <w:footnoteRef/>
      </w:r>
      <w:r>
        <w:t xml:space="preserve"> Công văn số 4848-CV/BTCTW ngày 20/3/2023 của Ban Tổ chức Trung ương về việc góp ý dự thảo Luật BHXH (sửa đổi).</w:t>
      </w:r>
    </w:p>
  </w:footnote>
  <w:footnote w:id="2">
    <w:p w14:paraId="7C0497AF" w14:textId="77777777" w:rsidR="00E85D2E" w:rsidRDefault="00E85D2E">
      <w:pPr>
        <w:pStyle w:val="FootnoteText"/>
      </w:pPr>
      <w:r>
        <w:rPr>
          <w:rStyle w:val="FootnoteReference"/>
        </w:rPr>
        <w:footnoteRef/>
      </w:r>
      <w:r>
        <w:t xml:space="preserve"> Công văn số 3132-CV/BKTTW ngày 13/3/2023 của Ban Kinh tế Trung ương về việc góp ý dự thảo Luật BHXH (sửa đổi).</w:t>
      </w:r>
    </w:p>
  </w:footnote>
  <w:footnote w:id="3">
    <w:p w14:paraId="573C1719" w14:textId="77777777" w:rsidR="00E85D2E" w:rsidRDefault="00E85D2E">
      <w:pPr>
        <w:pStyle w:val="FootnoteText"/>
      </w:pPr>
      <w:r>
        <w:rPr>
          <w:rStyle w:val="FootnoteReference"/>
        </w:rPr>
        <w:footnoteRef/>
      </w:r>
      <w:r>
        <w:t xml:space="preserve"> Công văn số 2026-CV/VPTW/nb ngày 12/4/2023 của Văn phòng Trung ương Đảng về việc góp ý dự thảo Luật BHXH (sửa đổi)</w:t>
      </w:r>
    </w:p>
  </w:footnote>
  <w:footnote w:id="4">
    <w:p w14:paraId="374F041B" w14:textId="77777777" w:rsidR="00E85D2E" w:rsidRDefault="00E85D2E">
      <w:pPr>
        <w:pStyle w:val="FootnoteText"/>
      </w:pPr>
      <w:r>
        <w:rPr>
          <w:rStyle w:val="FootnoteReference"/>
        </w:rPr>
        <w:footnoteRef/>
      </w:r>
      <w:r>
        <w:t xml:space="preserve"> Công văn số 1276-CV/BDVTW ngày 17/3/2023 của Ban Dân vận Trung ương về việc góp ý dự thảo Luật BHXH (sửa đổi).</w:t>
      </w:r>
    </w:p>
  </w:footnote>
  <w:footnote w:id="5">
    <w:p w14:paraId="6D5D5A78" w14:textId="77777777" w:rsidR="00E85D2E" w:rsidRDefault="00E85D2E">
      <w:pPr>
        <w:pStyle w:val="FootnoteText"/>
      </w:pPr>
      <w:r>
        <w:rPr>
          <w:rStyle w:val="FootnoteReference"/>
        </w:rPr>
        <w:footnoteRef/>
      </w:r>
      <w:r>
        <w:t xml:space="preserve"> Văn bản số 461/UBDT-PC ngày 30/3/2023 của Ủy Ban Dân tộc về việc góp ý dự thảo Luật BHXH (sửa đổi).</w:t>
      </w:r>
    </w:p>
  </w:footnote>
  <w:footnote w:id="6">
    <w:p w14:paraId="3164A58E" w14:textId="77777777" w:rsidR="00E85D2E" w:rsidRDefault="00E85D2E">
      <w:pPr>
        <w:pStyle w:val="FootnoteText"/>
      </w:pPr>
      <w:r>
        <w:rPr>
          <w:rStyle w:val="FootnoteReference"/>
        </w:rPr>
        <w:footnoteRef/>
      </w:r>
      <w:r>
        <w:t xml:space="preserve"> Văn bản số 904/TTCP-VIII ngày 11/4/2023 của Thanh tra Chính phủ về việc góp ý dự thảo Luật BHXH (sửa đổi).</w:t>
      </w:r>
    </w:p>
  </w:footnote>
  <w:footnote w:id="7">
    <w:p w14:paraId="7D300B14" w14:textId="77777777" w:rsidR="00E85D2E" w:rsidRDefault="00E85D2E">
      <w:pPr>
        <w:pStyle w:val="FootnoteText"/>
      </w:pPr>
      <w:r>
        <w:rPr>
          <w:rStyle w:val="FootnoteReference"/>
        </w:rPr>
        <w:footnoteRef/>
      </w:r>
      <w:r>
        <w:t xml:space="preserve"> Văn bản số 1068/BQP-CT ngày 03/4/2023 của Bộ Quốc phòng về việc tham gia ý kiến đối với dự án Luật BHXH (sửa đổi).</w:t>
      </w:r>
    </w:p>
  </w:footnote>
  <w:footnote w:id="8">
    <w:p w14:paraId="3725FDF2" w14:textId="77777777" w:rsidR="00E85D2E" w:rsidRDefault="00E85D2E">
      <w:pPr>
        <w:pStyle w:val="FootnoteText"/>
      </w:pPr>
      <w:r>
        <w:rPr>
          <w:rStyle w:val="FootnoteReference"/>
        </w:rPr>
        <w:footnoteRef/>
      </w:r>
      <w:r>
        <w:t xml:space="preserve"> Văn bản số 2431/BCT-TCCB ngày 24/4/2023 của Bộ Công thương về việc góp ý dự thảo Luật BHXH (sửa đổi).</w:t>
      </w:r>
    </w:p>
  </w:footnote>
  <w:footnote w:id="9">
    <w:p w14:paraId="478BF42C" w14:textId="77777777" w:rsidR="00E85D2E" w:rsidRDefault="00E85D2E">
      <w:pPr>
        <w:pStyle w:val="FootnoteText"/>
      </w:pPr>
      <w:r>
        <w:rPr>
          <w:rStyle w:val="FootnoteReference"/>
        </w:rPr>
        <w:footnoteRef/>
      </w:r>
      <w:r>
        <w:t xml:space="preserve"> Văn bản </w:t>
      </w:r>
      <w:r w:rsidRPr="00C96CB2">
        <w:t xml:space="preserve">Số: </w:t>
      </w:r>
      <w:r>
        <w:t xml:space="preserve">1786/BGDĐT-PC ngày 24/4/2023 của Bộ Giáo dục và Đào tạo về việc góp ý </w:t>
      </w:r>
      <w:r w:rsidRPr="00C96CB2">
        <w:t>dự thảo Luật BHXH (sửa đổi).</w:t>
      </w:r>
    </w:p>
  </w:footnote>
  <w:footnote w:id="10">
    <w:p w14:paraId="5F230BDB" w14:textId="77777777" w:rsidR="00E85D2E" w:rsidRDefault="00E85D2E">
      <w:pPr>
        <w:pStyle w:val="FootnoteText"/>
      </w:pPr>
      <w:r>
        <w:rPr>
          <w:rStyle w:val="FootnoteReference"/>
        </w:rPr>
        <w:footnoteRef/>
      </w:r>
      <w:r>
        <w:t xml:space="preserve"> Văn bản s</w:t>
      </w:r>
      <w:r w:rsidRPr="00C96CB2">
        <w:t>ố:</w:t>
      </w:r>
      <w:r>
        <w:t xml:space="preserve"> 2929</w:t>
      </w:r>
      <w:r w:rsidRPr="00C96CB2">
        <w:t>/BGTVT-TCCB</w:t>
      </w:r>
      <w:r>
        <w:t xml:space="preserve"> ngày 27/3/2023 của Bộ Giao thông vận tải tham gia ý kiến </w:t>
      </w:r>
      <w:r w:rsidRPr="00C96CB2">
        <w:t>góp ý dự thảo Luật BHXH (sửa đổi).</w:t>
      </w:r>
    </w:p>
  </w:footnote>
  <w:footnote w:id="11">
    <w:p w14:paraId="5E8AC286" w14:textId="77777777" w:rsidR="00E85D2E" w:rsidRDefault="00E85D2E">
      <w:pPr>
        <w:pStyle w:val="FootnoteText"/>
      </w:pPr>
      <w:r>
        <w:rPr>
          <w:rStyle w:val="FootnoteReference"/>
        </w:rPr>
        <w:footnoteRef/>
      </w:r>
      <w:r>
        <w:t xml:space="preserve"> Văn bản số</w:t>
      </w:r>
      <w:r w:rsidRPr="00C96CB2">
        <w:t xml:space="preserve">: </w:t>
      </w:r>
      <w:r>
        <w:t>1234</w:t>
      </w:r>
      <w:r w:rsidRPr="00C96CB2">
        <w:t>/BNV-T</w:t>
      </w:r>
      <w:r>
        <w:t xml:space="preserve">L ngày 22/3/2023 của Bộ Nội vụ về việc </w:t>
      </w:r>
      <w:r w:rsidRPr="00F857DA">
        <w:t>tham gia ý kiến góp ý dự thảo Luật BHXH (sửa đổi).</w:t>
      </w:r>
    </w:p>
  </w:footnote>
  <w:footnote w:id="12">
    <w:p w14:paraId="0C557316" w14:textId="77777777" w:rsidR="00E85D2E" w:rsidRDefault="00E85D2E">
      <w:pPr>
        <w:pStyle w:val="FootnoteText"/>
      </w:pPr>
      <w:r>
        <w:rPr>
          <w:rStyle w:val="FootnoteReference"/>
        </w:rPr>
        <w:footnoteRef/>
      </w:r>
      <w:r>
        <w:t xml:space="preserve"> Văn bản số 2285</w:t>
      </w:r>
      <w:r w:rsidRPr="00F857DA">
        <w:t>/BTNMT-TCCB</w:t>
      </w:r>
      <w:r>
        <w:t xml:space="preserve"> ngày 05/4/2023 của Bộ Tài nguyên và Môi trường </w:t>
      </w:r>
      <w:r w:rsidRPr="00F857DA">
        <w:t>tham gia ý kiến góp ý dự thảo Luật BHXH (sửa đổi).</w:t>
      </w:r>
    </w:p>
  </w:footnote>
  <w:footnote w:id="13">
    <w:p w14:paraId="452CD5C1" w14:textId="77777777" w:rsidR="00E85D2E" w:rsidRDefault="00E85D2E" w:rsidP="00F857DA">
      <w:pPr>
        <w:pStyle w:val="FootnoteText"/>
      </w:pPr>
      <w:r>
        <w:rPr>
          <w:rStyle w:val="FootnoteReference"/>
        </w:rPr>
        <w:footnoteRef/>
      </w:r>
      <w:r>
        <w:t xml:space="preserve"> Văn bản số 956/BVHTTDL-PC ngày 17/3/2023 của Bộ Văn hóa Thể thao và Du lịch góp ý dự thảo Luật BHXH (sửa đổi).</w:t>
      </w:r>
    </w:p>
  </w:footnote>
  <w:footnote w:id="14">
    <w:p w14:paraId="641120E2" w14:textId="77777777" w:rsidR="00E85D2E" w:rsidRDefault="00E85D2E">
      <w:pPr>
        <w:pStyle w:val="FootnoteText"/>
      </w:pPr>
      <w:r>
        <w:rPr>
          <w:rStyle w:val="FootnoteReference"/>
        </w:rPr>
        <w:footnoteRef/>
      </w:r>
      <w:r>
        <w:t xml:space="preserve"> Văn bản số….ngày….của Bộ Xây dựng</w:t>
      </w:r>
      <w:r w:rsidRPr="00F857DA">
        <w:t xml:space="preserve"> </w:t>
      </w:r>
      <w:r>
        <w:t xml:space="preserve">về việc </w:t>
      </w:r>
      <w:r w:rsidRPr="00F857DA">
        <w:t>góp ý đối với dự thảo Luật Bảo hiểm xã hội (sửa đổi)</w:t>
      </w:r>
    </w:p>
  </w:footnote>
  <w:footnote w:id="15">
    <w:p w14:paraId="00275ACB" w14:textId="77777777" w:rsidR="00E85D2E" w:rsidRDefault="00E85D2E">
      <w:pPr>
        <w:pStyle w:val="FootnoteText"/>
      </w:pPr>
      <w:r>
        <w:rPr>
          <w:rStyle w:val="FootnoteReference"/>
        </w:rPr>
        <w:footnoteRef/>
      </w:r>
      <w:r>
        <w:t xml:space="preserve"> Văn bản số 6302/TLĐ-CSPL ngày 03/4/2023 của Tổng Liên đoàn Lao động Việt Nam về việc góp ý dự thảo Luật BHXH (sửa đổi).</w:t>
      </w:r>
    </w:p>
  </w:footnote>
  <w:footnote w:id="16">
    <w:p w14:paraId="00D2C550" w14:textId="77777777" w:rsidR="00E85D2E" w:rsidRDefault="00E85D2E">
      <w:pPr>
        <w:pStyle w:val="FootnoteText"/>
      </w:pPr>
      <w:r>
        <w:rPr>
          <w:rStyle w:val="FootnoteReference"/>
        </w:rPr>
        <w:footnoteRef/>
      </w:r>
      <w:r>
        <w:t xml:space="preserve"> Văn bản số 1588/ĐCT-CSPL ngày 03/4/2023 của Hội Liên hiệp Phụ nữ Việt Nam góp ý dự thảo Luật BHXH (sửa đổi).</w:t>
      </w:r>
    </w:p>
  </w:footnote>
  <w:footnote w:id="17">
    <w:p w14:paraId="30E83DF2" w14:textId="77777777" w:rsidR="00E85D2E" w:rsidRDefault="00E85D2E">
      <w:pPr>
        <w:pStyle w:val="FootnoteText"/>
      </w:pPr>
      <w:r>
        <w:rPr>
          <w:rStyle w:val="FootnoteReference"/>
        </w:rPr>
        <w:footnoteRef/>
      </w:r>
      <w:r>
        <w:t xml:space="preserve"> Văn bản số 1067</w:t>
      </w:r>
      <w:r w:rsidRPr="00D32B53">
        <w:t>/BHXH-CSXH</w:t>
      </w:r>
      <w:r>
        <w:t xml:space="preserve"> ngày 14/4/2023 của Bảo hiểm xã hội Việt Nam tham gia ý kiến đối với dự thảo Luật BHXH (sửa đổi).</w:t>
      </w:r>
    </w:p>
  </w:footnote>
  <w:footnote w:id="18">
    <w:p w14:paraId="589D3162" w14:textId="77777777" w:rsidR="00E85D2E" w:rsidRDefault="00E85D2E">
      <w:pPr>
        <w:pStyle w:val="FootnoteText"/>
      </w:pPr>
      <w:r>
        <w:rPr>
          <w:rStyle w:val="FootnoteReference"/>
        </w:rPr>
        <w:footnoteRef/>
      </w:r>
      <w:r>
        <w:t xml:space="preserve"> Văn bản số 07/Ban IV ngày 28/4/2023 của Ban nghiên cứu phát triển kinh tế tư nhân, Hội đồng tư vấn cải cách thủ tục hành chính về việc tổng hợp và phản ánh ý kiến của doanh nghiệp, hiệp hội liên quan tới căn cứ đóng BHXH trong dự thảo Luật BHXH (sửa đổi).</w:t>
      </w:r>
    </w:p>
  </w:footnote>
  <w:footnote w:id="19">
    <w:p w14:paraId="217C722B" w14:textId="77777777" w:rsidR="00E85D2E" w:rsidRDefault="00E85D2E">
      <w:pPr>
        <w:pStyle w:val="FootnoteText"/>
      </w:pPr>
      <w:r>
        <w:rPr>
          <w:rStyle w:val="FootnoteReference"/>
        </w:rPr>
        <w:footnoteRef/>
      </w:r>
      <w:r>
        <w:t xml:space="preserve"> Văn bản số 530/HCQG-VP ngày 13/4/2023 của Học viện Hành chính Quốc gia về việc góp ý dự thảo Luật BHXH</w:t>
      </w:r>
    </w:p>
  </w:footnote>
  <w:footnote w:id="20">
    <w:p w14:paraId="3E348EDF" w14:textId="77777777" w:rsidR="00E85D2E" w:rsidRDefault="00E85D2E">
      <w:pPr>
        <w:pStyle w:val="FootnoteText"/>
      </w:pPr>
      <w:r>
        <w:rPr>
          <w:rStyle w:val="FootnoteReference"/>
        </w:rPr>
        <w:footnoteRef/>
      </w:r>
      <w:r>
        <w:t xml:space="preserve"> Văn bản số 5631/CV-HNDTW ngày 13/4/2023 của Hội Nông dân Việt Nam về việc góp ý dự thảo Luật BHXH (sửa đổi).</w:t>
      </w:r>
    </w:p>
  </w:footnote>
  <w:footnote w:id="21">
    <w:p w14:paraId="4802FE50" w14:textId="1B8E406B" w:rsidR="00E85D2E" w:rsidRDefault="00E85D2E" w:rsidP="007C27E7">
      <w:pPr>
        <w:pStyle w:val="FootnoteText"/>
      </w:pPr>
      <w:r>
        <w:rPr>
          <w:rStyle w:val="FootnoteReference"/>
        </w:rPr>
        <w:footnoteRef/>
      </w:r>
      <w:r>
        <w:t xml:space="preserve"> Văn bản số 1127/GVN-TCCB.PT của Tổng Công ty Giấy Việt Nam về việc góp ý dự thảo Tờ trình và dự thảo Luật Bảo hiểm xã hội (sửa đổi)</w:t>
      </w:r>
    </w:p>
  </w:footnote>
  <w:footnote w:id="22">
    <w:p w14:paraId="59586665" w14:textId="060E1607" w:rsidR="00E85D2E" w:rsidRDefault="00E85D2E">
      <w:pPr>
        <w:pStyle w:val="FootnoteText"/>
      </w:pPr>
      <w:r>
        <w:rPr>
          <w:rStyle w:val="FootnoteReference"/>
        </w:rPr>
        <w:footnoteRef/>
      </w:r>
      <w:r>
        <w:t xml:space="preserve"> Văn bản số 695/TCT-NS ngày 18/4/2023 của Tổng Công ty Thương mại Sài Gòn – TNHH MTV về việc góp ý đối với dự thảo Tờ trình và dự thảo Luật Bảo hiểm xã hội (sửa đổi)</w:t>
      </w:r>
    </w:p>
  </w:footnote>
  <w:footnote w:id="23">
    <w:p w14:paraId="27B751C4" w14:textId="6F3D3E5C" w:rsidR="00E85D2E" w:rsidRDefault="00E85D2E">
      <w:pPr>
        <w:pStyle w:val="FootnoteText"/>
      </w:pPr>
      <w:r>
        <w:rPr>
          <w:rStyle w:val="FootnoteReference"/>
        </w:rPr>
        <w:footnoteRef/>
      </w:r>
      <w:r>
        <w:t xml:space="preserve"> Văn bản số 146/SGCC-TCNS ngày 12/4/2023 về việc góp ý đối với dự thảo Tờ trình và dự thảo Luật Bảo hiểm xã hội (sửa đổi)</w:t>
      </w:r>
    </w:p>
  </w:footnote>
  <w:footnote w:id="24">
    <w:p w14:paraId="04E65F1C" w14:textId="7F729D8D" w:rsidR="00E85D2E" w:rsidRDefault="00E85D2E">
      <w:pPr>
        <w:pStyle w:val="FootnoteText"/>
      </w:pPr>
      <w:r>
        <w:rPr>
          <w:rStyle w:val="FootnoteReference"/>
        </w:rPr>
        <w:footnoteRef/>
      </w:r>
      <w:r>
        <w:t xml:space="preserve"> Văn bản số 010/CV-VSB ngày 14/4/2023 của Hiệp hội đại lý, môi giới và dịch vụ hàng hải Việt Nam về Dự thảo Luật BHXH (sửa đổi) ngày 01/03/2023</w:t>
      </w:r>
    </w:p>
  </w:footnote>
  <w:footnote w:id="25">
    <w:p w14:paraId="4A05D27A" w14:textId="4D285AAC" w:rsidR="00E85D2E" w:rsidRDefault="00E85D2E" w:rsidP="00AE6075">
      <w:pPr>
        <w:pStyle w:val="FootnoteText"/>
      </w:pPr>
      <w:r>
        <w:rPr>
          <w:rStyle w:val="FootnoteReference"/>
        </w:rPr>
        <w:footnoteRef/>
      </w:r>
      <w:r>
        <w:t xml:space="preserve"> Văn bản số 460/TCTHK-TCNL ngày 14/4/2023 của Tổng Công ty Hàng không Việt Nam về việc tham gia ý kiến dự thảo Luật Bảo hiểm xã hội (sửa đổi)</w:t>
      </w:r>
    </w:p>
  </w:footnote>
  <w:footnote w:id="26">
    <w:p w14:paraId="341EAC4D" w14:textId="770D1D42" w:rsidR="00E85D2E" w:rsidRDefault="00E85D2E" w:rsidP="00AE6075">
      <w:pPr>
        <w:pStyle w:val="FootnoteText"/>
      </w:pPr>
      <w:r>
        <w:rPr>
          <w:rStyle w:val="FootnoteReference"/>
        </w:rPr>
        <w:footnoteRef/>
      </w:r>
      <w:r>
        <w:t xml:space="preserve"> Văn bản số 705/VICEM-TC ngày 14/4/2023 của Tổng Công ty Xi măng Việt Nam về việc góp ý đối với dự thảo Tờ trình và dự thảo Luật Bảo hiểm xã hội (sửa đổi)</w:t>
      </w:r>
    </w:p>
  </w:footnote>
  <w:footnote w:id="27">
    <w:p w14:paraId="3D8315CD" w14:textId="1AA51111" w:rsidR="00E85D2E" w:rsidRDefault="00E85D2E">
      <w:pPr>
        <w:pStyle w:val="FootnoteText"/>
      </w:pPr>
      <w:r>
        <w:rPr>
          <w:rStyle w:val="FootnoteReference"/>
        </w:rPr>
        <w:footnoteRef/>
      </w:r>
      <w:r>
        <w:t xml:space="preserve"> Văn bản số 2946/NHCS-KTTC ngày 13/4/2023 của Ngân hàng Chính sách xã hội về việc góp ý đối với dự thảo Tờ trình và dự thảo Luật Bảo hiểm xã hội (sửa đổi)</w:t>
      </w:r>
    </w:p>
  </w:footnote>
  <w:footnote w:id="28">
    <w:p w14:paraId="2EA867BA" w14:textId="69EF0A26" w:rsidR="00E85D2E" w:rsidRDefault="00E85D2E">
      <w:pPr>
        <w:pStyle w:val="FootnoteText"/>
      </w:pPr>
      <w:r>
        <w:rPr>
          <w:rStyle w:val="FootnoteReference"/>
        </w:rPr>
        <w:footnoteRef/>
      </w:r>
      <w:r>
        <w:t xml:space="preserve"> Văn bản số 698/TNVN-VOV2 ngày 31/3/2023 của Đài Tiếng nói Việt Nam về việc đóng góp ý kiến về dự thảo Luật Bảo hiểm xã hội</w:t>
      </w:r>
    </w:p>
  </w:footnote>
  <w:footnote w:id="29">
    <w:p w14:paraId="3F4AE012" w14:textId="77777777" w:rsidR="00E85D2E" w:rsidRDefault="00E85D2E" w:rsidP="00F6250A">
      <w:pPr>
        <w:pStyle w:val="FootnoteText"/>
      </w:pPr>
      <w:r>
        <w:rPr>
          <w:rStyle w:val="FootnoteReference"/>
        </w:rPr>
        <w:footnoteRef/>
      </w:r>
      <w:r>
        <w:t xml:space="preserve"> Văn bản số 2330/SLĐTBXH-CSLĐ ngày 31/3/2023 của Sở Lao động - Thương binh và Xã hội tỉnh Bình Dương về việc góp ý Dự thảo Luật Bảo hiểm xã hội (sửa đổi).</w:t>
      </w:r>
    </w:p>
  </w:footnote>
  <w:footnote w:id="30">
    <w:p w14:paraId="14C36B06" w14:textId="3C06BD04" w:rsidR="00E85D2E" w:rsidRDefault="00E85D2E">
      <w:pPr>
        <w:pStyle w:val="FootnoteText"/>
      </w:pPr>
      <w:r>
        <w:rPr>
          <w:rStyle w:val="FootnoteReference"/>
        </w:rPr>
        <w:footnoteRef/>
      </w:r>
      <w:r>
        <w:t xml:space="preserve"> Văn bản số 384/SLĐTBXH-QLLĐ-GDNN ngày 20/3/2023 của Sở Lao động - Thương binh và Xã hội tỉnh Lai Châu về việc tham gia góp ý sửa dự thảo Luật Bảo hiểm xã hội (sửa đổi)</w:t>
      </w:r>
    </w:p>
  </w:footnote>
  <w:footnote w:id="31">
    <w:p w14:paraId="10179E3C" w14:textId="77777777" w:rsidR="00E85D2E" w:rsidRDefault="00E85D2E" w:rsidP="00F21263">
      <w:pPr>
        <w:pStyle w:val="FootnoteText"/>
      </w:pPr>
      <w:r>
        <w:rPr>
          <w:rStyle w:val="FootnoteReference"/>
        </w:rPr>
        <w:footnoteRef/>
      </w:r>
      <w:r>
        <w:t xml:space="preserve"> </w:t>
      </w:r>
      <w:r w:rsidRPr="00506325">
        <w:rPr>
          <w:rFonts w:eastAsia="Calibri" w:cs="Times New Roman"/>
          <w:szCs w:val="28"/>
          <w:lang w:val="pt-BR"/>
        </w:rPr>
        <w:t>Luật BHXH</w:t>
      </w:r>
      <w:r>
        <w:rPr>
          <w:rFonts w:eastAsia="Calibri" w:cs="Times New Roman"/>
          <w:szCs w:val="28"/>
          <w:lang w:val="pt-BR"/>
        </w:rPr>
        <w:t xml:space="preserve"> năm</w:t>
      </w:r>
      <w:r w:rsidRPr="00506325">
        <w:rPr>
          <w:rFonts w:eastAsia="Calibri" w:cs="Times New Roman"/>
          <w:szCs w:val="28"/>
          <w:lang w:val="pt-BR"/>
        </w:rPr>
        <w:t xml:space="preserve"> 2014 có 11 nội dung liên quan gắn với “mức lương cơ sở” như: Tiền lương làm căn cứ đóng của một số nhóm đối tượng; </w:t>
      </w:r>
      <w:r>
        <w:rPr>
          <w:rFonts w:eastAsia="Calibri" w:cs="Times New Roman"/>
          <w:szCs w:val="28"/>
          <w:lang w:val="pt-BR"/>
        </w:rPr>
        <w:t xml:space="preserve">trần đóng; </w:t>
      </w:r>
      <w:r w:rsidRPr="00506325">
        <w:rPr>
          <w:rFonts w:eastAsia="Calibri" w:cs="Times New Roman"/>
          <w:szCs w:val="28"/>
          <w:lang w:val="pt-BR"/>
        </w:rPr>
        <w:t>mức hưởng dưỡng sức, phục hồi sức khỏe; trợ cấp một lần khi sinh con hoặc nhận nuôi con nuôi; trợ cấp mai táng; trợ cấp tuất hằng tháng;...</w:t>
      </w:r>
    </w:p>
  </w:footnote>
  <w:footnote w:id="32">
    <w:p w14:paraId="033AE1BD" w14:textId="77777777" w:rsidR="00E85D2E" w:rsidRDefault="00E85D2E" w:rsidP="00F21263">
      <w:pPr>
        <w:pStyle w:val="FootnoteText"/>
      </w:pPr>
      <w:r>
        <w:rPr>
          <w:rStyle w:val="FootnoteReference"/>
        </w:rPr>
        <w:footnoteRef/>
      </w:r>
      <w:r>
        <w:t xml:space="preserve"> Không giới hạn độ tuổi, có thể làm chủ hộ kinh doanh cho đến khi chết</w:t>
      </w:r>
    </w:p>
  </w:footnote>
  <w:footnote w:id="33">
    <w:p w14:paraId="4D5A4070" w14:textId="2CE59FF7" w:rsidR="00E85D2E" w:rsidRDefault="00E85D2E">
      <w:pPr>
        <w:pStyle w:val="FootnoteText"/>
      </w:pPr>
      <w:r>
        <w:rPr>
          <w:rStyle w:val="FootnoteReference"/>
        </w:rPr>
        <w:footnoteRef/>
      </w:r>
      <w:r>
        <w:t xml:space="preserve"> Theo Nghị định số 01/2021/NĐ-CP ngày 04/01/2021 của Chính phủ, tại khoản 2 Điều 79 về hộ kinh doanh quy định: “</w:t>
      </w:r>
      <w:r w:rsidRPr="0081647C">
        <w:t>Hộ gia đình sản xuất nông, lâm, ngư nghiệp, làm muối và những người bán hàng rong, quà vặt, buôn chuyến, kinh doanh lưu động, kinh doanh thời vụ, làm dịch vụ có thu nhập thấp không phải đăng ký hộ kinh doanh, trừ trường hợp kinh doanh các ngành, nghề đầu tư kinh doanh có điều kiện</w:t>
      </w:r>
      <w:r>
        <w:t>”</w:t>
      </w:r>
      <w:r w:rsidRPr="0081647C">
        <w:t>.</w:t>
      </w:r>
    </w:p>
  </w:footnote>
  <w:footnote w:id="34">
    <w:p w14:paraId="64C4D813" w14:textId="35DA1802" w:rsidR="00C07691" w:rsidRDefault="00C07691">
      <w:pPr>
        <w:pStyle w:val="FootnoteText"/>
      </w:pPr>
      <w:r>
        <w:rPr>
          <w:rStyle w:val="FootnoteReference"/>
        </w:rPr>
        <w:footnoteRef/>
      </w:r>
      <w:r>
        <w:t xml:space="preserve"> Tính theo mức lương cơ sở từ ngày 01/7/2023: 1.800.000 đồng.</w:t>
      </w:r>
    </w:p>
  </w:footnote>
  <w:footnote w:id="35">
    <w:p w14:paraId="734C2689" w14:textId="0C791F80" w:rsidR="008561D9" w:rsidRDefault="008561D9">
      <w:pPr>
        <w:pStyle w:val="FootnoteText"/>
      </w:pPr>
      <w:r>
        <w:rPr>
          <w:rStyle w:val="FootnoteReference"/>
        </w:rPr>
        <w:footnoteRef/>
      </w:r>
      <w:r>
        <w:t xml:space="preserve"> Khoản 4 Điều 91 Bộ luật Lao đông động quy định: </w:t>
      </w:r>
      <w:r>
        <w:rPr>
          <w:rFonts w:cs="Times New Roman"/>
          <w:szCs w:val="28"/>
          <w:lang w:val="da-DK"/>
        </w:rPr>
        <w:t xml:space="preserve">Chính phủ quyết định và công bố </w:t>
      </w:r>
      <w:r w:rsidRPr="008561D9">
        <w:rPr>
          <w:rFonts w:cs="Times New Roman"/>
          <w:szCs w:val="28"/>
          <w:lang w:val="da-DK"/>
        </w:rPr>
        <w:t>trên cơ sở khuyến nghị của Hội đồng tiền lương quốc gia</w:t>
      </w:r>
      <w:r>
        <w:rPr>
          <w:rFonts w:cs="Times New Roman"/>
          <w:szCs w:val="28"/>
          <w:lang w:val="da-DK"/>
        </w:rPr>
        <w:t>.</w:t>
      </w:r>
    </w:p>
  </w:footnote>
  <w:footnote w:id="36">
    <w:p w14:paraId="5C7BEF0A" w14:textId="77777777" w:rsidR="00E85D2E" w:rsidRPr="00D910E2" w:rsidRDefault="00E85D2E" w:rsidP="005D273E">
      <w:pPr>
        <w:ind w:firstLine="709"/>
        <w:rPr>
          <w:rFonts w:cs="Times New Roman"/>
          <w:sz w:val="20"/>
          <w:szCs w:val="20"/>
          <w:lang w:val="af-ZA"/>
        </w:rPr>
      </w:pPr>
      <w:r w:rsidRPr="00D910E2">
        <w:rPr>
          <w:rStyle w:val="FootnoteReference"/>
          <w:sz w:val="20"/>
          <w:szCs w:val="20"/>
        </w:rPr>
        <w:footnoteRef/>
      </w:r>
      <w:r w:rsidRPr="00D910E2">
        <w:rPr>
          <w:rFonts w:cs="Times New Roman"/>
          <w:sz w:val="20"/>
          <w:szCs w:val="20"/>
        </w:rPr>
        <w:t xml:space="preserve"> </w:t>
      </w:r>
      <w:r w:rsidRPr="00D910E2">
        <w:rPr>
          <w:rFonts w:cs="Times New Roman"/>
          <w:sz w:val="20"/>
          <w:szCs w:val="20"/>
          <w:lang w:val="af-ZA"/>
        </w:rPr>
        <w:t xml:space="preserve">Báo cáo số 25/BC-UBXH15-m ngày 07/12/2021 của Ủy ban Xã hội tiếp tục thẩm tra về tình hình thực hiện CPQL BHXH, BHTN giai đoạn 2019-2021 và đề xuất CPQL BHXH, BHTN giai đoạn 2022-2024. </w:t>
      </w:r>
    </w:p>
    <w:p w14:paraId="198E2B80" w14:textId="77777777" w:rsidR="00E85D2E" w:rsidRPr="00A96C88" w:rsidRDefault="00E85D2E" w:rsidP="005D273E">
      <w:pPr>
        <w:pStyle w:val="FootnoteText"/>
        <w:rPr>
          <w:lang w:val="af-ZA"/>
        </w:rPr>
      </w:pPr>
      <w:r w:rsidRPr="00D910E2">
        <w:rPr>
          <w:rFonts w:cs="Times New Roman"/>
          <w:lang w:val="af-ZA"/>
        </w:rPr>
        <w:t>Báo cáo số 59/BC-CP ngày 18/11/2021 của Chính phủ giải trình, cung cấp bổ sung thông tin đối với một số nội dung tại báo cáo của Chính phủ về chi phí quản lý bảo hiểm xã hội, bảo hiểm thất nghiệp, bảo hiểm y tế giai đoạn 2019-2021 và đề xuất mức chi phí giai đoạn 2022-2024</w:t>
      </w:r>
      <w:r>
        <w:rPr>
          <w:lang w:val="af-ZA"/>
        </w:rPr>
        <w:t>.</w:t>
      </w:r>
    </w:p>
  </w:footnote>
  <w:footnote w:id="37">
    <w:p w14:paraId="5E28E900" w14:textId="49712162" w:rsidR="00E85D2E" w:rsidRPr="00A96C88" w:rsidRDefault="00E85D2E">
      <w:pPr>
        <w:pStyle w:val="FootnoteText"/>
        <w:rPr>
          <w:lang w:val="af-ZA"/>
        </w:rPr>
      </w:pPr>
      <w:r>
        <w:rPr>
          <w:rStyle w:val="FootnoteReference"/>
        </w:rPr>
        <w:footnoteRef/>
      </w:r>
      <w:r w:rsidRPr="00A96C88">
        <w:rPr>
          <w:lang w:val="af-ZA"/>
        </w:rPr>
        <w:t xml:space="preserve"> Theo khảo sát của Bộ Lao động – Thương binh và Xã hội giai đoạn 2018-2021 với sự hỗ trợ của Tổ chức Lao động quốc tế (ILO) có đến trên 90% người lao động khi mất việc nhận trợ cấp thất nghiệp đồng thời đề nghị nhận BHXH một lần.</w:t>
      </w:r>
    </w:p>
  </w:footnote>
  <w:footnote w:id="38">
    <w:p w14:paraId="558EBC6D" w14:textId="77777777" w:rsidR="00E85D2E" w:rsidRPr="00A96C88" w:rsidRDefault="00E85D2E" w:rsidP="00D461E3">
      <w:pPr>
        <w:pStyle w:val="FootnoteText"/>
        <w:rPr>
          <w:lang w:val="af-ZA"/>
        </w:rPr>
      </w:pPr>
      <w:r>
        <w:rPr>
          <w:rStyle w:val="FootnoteReference"/>
        </w:rPr>
        <w:footnoteRef/>
      </w:r>
      <w:r w:rsidRPr="00A96C88">
        <w:rPr>
          <w:lang w:val="af-ZA"/>
        </w:rPr>
        <w:t xml:space="preserve"> Trước đây, bài học về hàng trăm nghìn người lao động xin nhận trợ cấp một lần theo Quyết định 176, 111, đến nay vẫn để lại những hậu quả rất lớn và dai dẳng, nhiều người trong số này xin trả lại số tiền đã nhận trợ cấp một lần để hưởng lương hưu nhưng không thể thực hiện được.</w:t>
      </w:r>
    </w:p>
  </w:footnote>
  <w:footnote w:id="39">
    <w:p w14:paraId="5FDF72BE" w14:textId="77777777" w:rsidR="00E85D2E" w:rsidRPr="00A96C88" w:rsidRDefault="00E85D2E" w:rsidP="00D461E3">
      <w:pPr>
        <w:pStyle w:val="FootnoteText"/>
        <w:rPr>
          <w:lang w:val="af-ZA"/>
        </w:rPr>
      </w:pPr>
      <w:r>
        <w:rPr>
          <w:rStyle w:val="FootnoteReference"/>
        </w:rPr>
        <w:footnoteRef/>
      </w:r>
      <w:r w:rsidRPr="00A96C88">
        <w:rPr>
          <w:lang w:val="af-ZA"/>
        </w:rPr>
        <w:t xml:space="preserve"> </w:t>
      </w:r>
      <w:r w:rsidRPr="00506325">
        <w:rPr>
          <w:rFonts w:eastAsia="Calibri" w:cs="Times New Roman"/>
          <w:szCs w:val="28"/>
          <w:lang w:val="pt-BR"/>
        </w:rPr>
        <w:t>Luật BHXH</w:t>
      </w:r>
      <w:r>
        <w:rPr>
          <w:rFonts w:eastAsia="Calibri" w:cs="Times New Roman"/>
          <w:szCs w:val="28"/>
          <w:lang w:val="pt-BR"/>
        </w:rPr>
        <w:t xml:space="preserve"> năm</w:t>
      </w:r>
      <w:r w:rsidRPr="00506325">
        <w:rPr>
          <w:rFonts w:eastAsia="Calibri" w:cs="Times New Roman"/>
          <w:szCs w:val="28"/>
          <w:lang w:val="pt-BR"/>
        </w:rPr>
        <w:t xml:space="preserve"> 2014 có 11 nội dung liên quan gắn với “mức lương cơ sở” như: Tiền lương làm căn cứ đóng của một số nhóm đối tượng; </w:t>
      </w:r>
      <w:r>
        <w:rPr>
          <w:rFonts w:eastAsia="Calibri" w:cs="Times New Roman"/>
          <w:szCs w:val="28"/>
          <w:lang w:val="pt-BR"/>
        </w:rPr>
        <w:t xml:space="preserve">trần đóng; </w:t>
      </w:r>
      <w:r w:rsidRPr="00506325">
        <w:rPr>
          <w:rFonts w:eastAsia="Calibri" w:cs="Times New Roman"/>
          <w:szCs w:val="28"/>
          <w:lang w:val="pt-BR"/>
        </w:rPr>
        <w:t>mức hưởng dưỡng sức, phục hồi sức khỏe; trợ cấp một lần khi sinh con hoặc nhận nuôi con nuôi; trợ cấp mai táng; trợ cấp tuất hằng tháng;...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084715"/>
      <w:docPartObj>
        <w:docPartGallery w:val="Page Numbers (Top of Page)"/>
        <w:docPartUnique/>
      </w:docPartObj>
    </w:sdtPr>
    <w:sdtEndPr/>
    <w:sdtContent>
      <w:p w14:paraId="380B3D92" w14:textId="4847EBA0" w:rsidR="00E85D2E" w:rsidRDefault="00E85D2E">
        <w:pPr>
          <w:pStyle w:val="Header"/>
          <w:jc w:val="center"/>
        </w:pPr>
        <w:r w:rsidRPr="00A56874">
          <w:rPr>
            <w:sz w:val="24"/>
            <w:szCs w:val="24"/>
          </w:rPr>
          <w:fldChar w:fldCharType="begin"/>
        </w:r>
        <w:r w:rsidRPr="00A56874">
          <w:rPr>
            <w:sz w:val="24"/>
            <w:szCs w:val="24"/>
          </w:rPr>
          <w:instrText xml:space="preserve"> PAGE   \* MERGEFORMAT </w:instrText>
        </w:r>
        <w:r w:rsidRPr="00A56874">
          <w:rPr>
            <w:sz w:val="24"/>
            <w:szCs w:val="24"/>
          </w:rPr>
          <w:fldChar w:fldCharType="separate"/>
        </w:r>
        <w:r w:rsidR="00662F3B">
          <w:rPr>
            <w:noProof/>
            <w:sz w:val="24"/>
            <w:szCs w:val="24"/>
          </w:rPr>
          <w:t>2</w:t>
        </w:r>
        <w:r w:rsidRPr="00A56874">
          <w:rPr>
            <w:sz w:val="24"/>
            <w:szCs w:val="24"/>
          </w:rPr>
          <w:fldChar w:fldCharType="end"/>
        </w:r>
      </w:p>
    </w:sdtContent>
  </w:sdt>
  <w:p w14:paraId="2245D3D8" w14:textId="77777777" w:rsidR="00E85D2E" w:rsidRDefault="00E85D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675883"/>
    <w:multiLevelType w:val="hybridMultilevel"/>
    <w:tmpl w:val="F26848E0"/>
    <w:lvl w:ilvl="0" w:tplc="05444D2C">
      <w:start w:val="10"/>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CAA06B6"/>
    <w:multiLevelType w:val="multilevel"/>
    <w:tmpl w:val="4C2EDF42"/>
    <w:lvl w:ilvl="0">
      <w:start w:val="1"/>
      <w:numFmt w:val="decimal"/>
      <w:lvlText w:val="%1."/>
      <w:lvlJc w:val="left"/>
      <w:pPr>
        <w:ind w:left="786" w:hanging="360"/>
      </w:pPr>
      <w:rPr>
        <w:rFonts w:hint="default"/>
        <w:b/>
        <w:bCs/>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15:restartNumberingAfterBreak="0">
    <w:nsid w:val="0E20130E"/>
    <w:multiLevelType w:val="hybridMultilevel"/>
    <w:tmpl w:val="F0A22788"/>
    <w:lvl w:ilvl="0" w:tplc="B84E2AE4">
      <w:start w:val="1"/>
      <w:numFmt w:val="lowerLetter"/>
      <w:lvlText w:val="%1)"/>
      <w:lvlJc w:val="left"/>
      <w:pPr>
        <w:ind w:left="786"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 w15:restartNumberingAfterBreak="0">
    <w:nsid w:val="0E2422F2"/>
    <w:multiLevelType w:val="hybridMultilevel"/>
    <w:tmpl w:val="10B2F5CE"/>
    <w:lvl w:ilvl="0" w:tplc="34644B6E">
      <w:start w:val="4"/>
      <w:numFmt w:val="bullet"/>
      <w:lvlText w:val="-"/>
      <w:lvlJc w:val="left"/>
      <w:pPr>
        <w:ind w:left="935" w:hanging="360"/>
      </w:pPr>
      <w:rPr>
        <w:rFonts w:ascii="Times New Roman" w:eastAsia="Times New Roman" w:hAnsi="Times New Roman" w:cs="Times New Roman" w:hint="default"/>
      </w:rPr>
    </w:lvl>
    <w:lvl w:ilvl="1" w:tplc="042A0003" w:tentative="1">
      <w:start w:val="1"/>
      <w:numFmt w:val="bullet"/>
      <w:lvlText w:val="o"/>
      <w:lvlJc w:val="left"/>
      <w:pPr>
        <w:ind w:left="1655" w:hanging="360"/>
      </w:pPr>
      <w:rPr>
        <w:rFonts w:ascii="Courier New" w:hAnsi="Courier New" w:cs="Courier New" w:hint="default"/>
      </w:rPr>
    </w:lvl>
    <w:lvl w:ilvl="2" w:tplc="042A0005" w:tentative="1">
      <w:start w:val="1"/>
      <w:numFmt w:val="bullet"/>
      <w:lvlText w:val=""/>
      <w:lvlJc w:val="left"/>
      <w:pPr>
        <w:ind w:left="2375" w:hanging="360"/>
      </w:pPr>
      <w:rPr>
        <w:rFonts w:ascii="Wingdings" w:hAnsi="Wingdings" w:hint="default"/>
      </w:rPr>
    </w:lvl>
    <w:lvl w:ilvl="3" w:tplc="042A0001" w:tentative="1">
      <w:start w:val="1"/>
      <w:numFmt w:val="bullet"/>
      <w:lvlText w:val=""/>
      <w:lvlJc w:val="left"/>
      <w:pPr>
        <w:ind w:left="3095" w:hanging="360"/>
      </w:pPr>
      <w:rPr>
        <w:rFonts w:ascii="Symbol" w:hAnsi="Symbol" w:hint="default"/>
      </w:rPr>
    </w:lvl>
    <w:lvl w:ilvl="4" w:tplc="042A0003" w:tentative="1">
      <w:start w:val="1"/>
      <w:numFmt w:val="bullet"/>
      <w:lvlText w:val="o"/>
      <w:lvlJc w:val="left"/>
      <w:pPr>
        <w:ind w:left="3815" w:hanging="360"/>
      </w:pPr>
      <w:rPr>
        <w:rFonts w:ascii="Courier New" w:hAnsi="Courier New" w:cs="Courier New" w:hint="default"/>
      </w:rPr>
    </w:lvl>
    <w:lvl w:ilvl="5" w:tplc="042A0005" w:tentative="1">
      <w:start w:val="1"/>
      <w:numFmt w:val="bullet"/>
      <w:lvlText w:val=""/>
      <w:lvlJc w:val="left"/>
      <w:pPr>
        <w:ind w:left="4535" w:hanging="360"/>
      </w:pPr>
      <w:rPr>
        <w:rFonts w:ascii="Wingdings" w:hAnsi="Wingdings" w:hint="default"/>
      </w:rPr>
    </w:lvl>
    <w:lvl w:ilvl="6" w:tplc="042A0001" w:tentative="1">
      <w:start w:val="1"/>
      <w:numFmt w:val="bullet"/>
      <w:lvlText w:val=""/>
      <w:lvlJc w:val="left"/>
      <w:pPr>
        <w:ind w:left="5255" w:hanging="360"/>
      </w:pPr>
      <w:rPr>
        <w:rFonts w:ascii="Symbol" w:hAnsi="Symbol" w:hint="default"/>
      </w:rPr>
    </w:lvl>
    <w:lvl w:ilvl="7" w:tplc="042A0003" w:tentative="1">
      <w:start w:val="1"/>
      <w:numFmt w:val="bullet"/>
      <w:lvlText w:val="o"/>
      <w:lvlJc w:val="left"/>
      <w:pPr>
        <w:ind w:left="5975" w:hanging="360"/>
      </w:pPr>
      <w:rPr>
        <w:rFonts w:ascii="Courier New" w:hAnsi="Courier New" w:cs="Courier New" w:hint="default"/>
      </w:rPr>
    </w:lvl>
    <w:lvl w:ilvl="8" w:tplc="042A0005" w:tentative="1">
      <w:start w:val="1"/>
      <w:numFmt w:val="bullet"/>
      <w:lvlText w:val=""/>
      <w:lvlJc w:val="left"/>
      <w:pPr>
        <w:ind w:left="6695" w:hanging="360"/>
      </w:pPr>
      <w:rPr>
        <w:rFonts w:ascii="Wingdings" w:hAnsi="Wingdings" w:hint="default"/>
      </w:rPr>
    </w:lvl>
  </w:abstractNum>
  <w:abstractNum w:abstractNumId="4" w15:restartNumberingAfterBreak="0">
    <w:nsid w:val="111D475B"/>
    <w:multiLevelType w:val="hybridMultilevel"/>
    <w:tmpl w:val="FA4023A6"/>
    <w:lvl w:ilvl="0" w:tplc="1590B10E">
      <w:start w:val="4"/>
      <w:numFmt w:val="bullet"/>
      <w:lvlText w:val="-"/>
      <w:lvlJc w:val="left"/>
      <w:pPr>
        <w:ind w:left="935" w:hanging="360"/>
      </w:pPr>
      <w:rPr>
        <w:rFonts w:ascii="Times New Roman" w:eastAsia="Times New Roman" w:hAnsi="Times New Roman" w:cs="Times New Roman" w:hint="default"/>
      </w:rPr>
    </w:lvl>
    <w:lvl w:ilvl="1" w:tplc="042A0003" w:tentative="1">
      <w:start w:val="1"/>
      <w:numFmt w:val="bullet"/>
      <w:lvlText w:val="o"/>
      <w:lvlJc w:val="left"/>
      <w:pPr>
        <w:ind w:left="1655" w:hanging="360"/>
      </w:pPr>
      <w:rPr>
        <w:rFonts w:ascii="Courier New" w:hAnsi="Courier New" w:cs="Courier New" w:hint="default"/>
      </w:rPr>
    </w:lvl>
    <w:lvl w:ilvl="2" w:tplc="042A0005" w:tentative="1">
      <w:start w:val="1"/>
      <w:numFmt w:val="bullet"/>
      <w:lvlText w:val=""/>
      <w:lvlJc w:val="left"/>
      <w:pPr>
        <w:ind w:left="2375" w:hanging="360"/>
      </w:pPr>
      <w:rPr>
        <w:rFonts w:ascii="Wingdings" w:hAnsi="Wingdings" w:hint="default"/>
      </w:rPr>
    </w:lvl>
    <w:lvl w:ilvl="3" w:tplc="042A0001" w:tentative="1">
      <w:start w:val="1"/>
      <w:numFmt w:val="bullet"/>
      <w:lvlText w:val=""/>
      <w:lvlJc w:val="left"/>
      <w:pPr>
        <w:ind w:left="3095" w:hanging="360"/>
      </w:pPr>
      <w:rPr>
        <w:rFonts w:ascii="Symbol" w:hAnsi="Symbol" w:hint="default"/>
      </w:rPr>
    </w:lvl>
    <w:lvl w:ilvl="4" w:tplc="042A0003" w:tentative="1">
      <w:start w:val="1"/>
      <w:numFmt w:val="bullet"/>
      <w:lvlText w:val="o"/>
      <w:lvlJc w:val="left"/>
      <w:pPr>
        <w:ind w:left="3815" w:hanging="360"/>
      </w:pPr>
      <w:rPr>
        <w:rFonts w:ascii="Courier New" w:hAnsi="Courier New" w:cs="Courier New" w:hint="default"/>
      </w:rPr>
    </w:lvl>
    <w:lvl w:ilvl="5" w:tplc="042A0005" w:tentative="1">
      <w:start w:val="1"/>
      <w:numFmt w:val="bullet"/>
      <w:lvlText w:val=""/>
      <w:lvlJc w:val="left"/>
      <w:pPr>
        <w:ind w:left="4535" w:hanging="360"/>
      </w:pPr>
      <w:rPr>
        <w:rFonts w:ascii="Wingdings" w:hAnsi="Wingdings" w:hint="default"/>
      </w:rPr>
    </w:lvl>
    <w:lvl w:ilvl="6" w:tplc="042A0001" w:tentative="1">
      <w:start w:val="1"/>
      <w:numFmt w:val="bullet"/>
      <w:lvlText w:val=""/>
      <w:lvlJc w:val="left"/>
      <w:pPr>
        <w:ind w:left="5255" w:hanging="360"/>
      </w:pPr>
      <w:rPr>
        <w:rFonts w:ascii="Symbol" w:hAnsi="Symbol" w:hint="default"/>
      </w:rPr>
    </w:lvl>
    <w:lvl w:ilvl="7" w:tplc="042A0003" w:tentative="1">
      <w:start w:val="1"/>
      <w:numFmt w:val="bullet"/>
      <w:lvlText w:val="o"/>
      <w:lvlJc w:val="left"/>
      <w:pPr>
        <w:ind w:left="5975" w:hanging="360"/>
      </w:pPr>
      <w:rPr>
        <w:rFonts w:ascii="Courier New" w:hAnsi="Courier New" w:cs="Courier New" w:hint="default"/>
      </w:rPr>
    </w:lvl>
    <w:lvl w:ilvl="8" w:tplc="042A0005" w:tentative="1">
      <w:start w:val="1"/>
      <w:numFmt w:val="bullet"/>
      <w:lvlText w:val=""/>
      <w:lvlJc w:val="left"/>
      <w:pPr>
        <w:ind w:left="6695" w:hanging="360"/>
      </w:pPr>
      <w:rPr>
        <w:rFonts w:ascii="Wingdings" w:hAnsi="Wingdings" w:hint="default"/>
      </w:rPr>
    </w:lvl>
  </w:abstractNum>
  <w:abstractNum w:abstractNumId="5" w15:restartNumberingAfterBreak="0">
    <w:nsid w:val="11A64AA8"/>
    <w:multiLevelType w:val="hybridMultilevel"/>
    <w:tmpl w:val="30E2A760"/>
    <w:lvl w:ilvl="0" w:tplc="E45E7A6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2A90C60"/>
    <w:multiLevelType w:val="hybridMultilevel"/>
    <w:tmpl w:val="0044AD9C"/>
    <w:lvl w:ilvl="0" w:tplc="8796E606">
      <w:start w:val="1"/>
      <w:numFmt w:val="bullet"/>
      <w:lvlText w:val="-"/>
      <w:lvlJc w:val="left"/>
      <w:pPr>
        <w:ind w:left="927" w:hanging="360"/>
      </w:pPr>
      <w:rPr>
        <w:rFonts w:ascii="Times New Roman" w:eastAsia="Calibri" w:hAnsi="Times New Roman" w:cs="Times New Roman" w:hint="default"/>
        <w:i/>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2F85931"/>
    <w:multiLevelType w:val="hybridMultilevel"/>
    <w:tmpl w:val="8EF02C56"/>
    <w:lvl w:ilvl="0" w:tplc="A33493EE">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C71E26"/>
    <w:multiLevelType w:val="hybridMultilevel"/>
    <w:tmpl w:val="7A581DB4"/>
    <w:lvl w:ilvl="0" w:tplc="4AF89B68">
      <w:start w:val="6"/>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C6805F4"/>
    <w:multiLevelType w:val="hybridMultilevel"/>
    <w:tmpl w:val="27D46780"/>
    <w:lvl w:ilvl="0" w:tplc="14BA8F9A">
      <w:start w:val="1"/>
      <w:numFmt w:val="lowerLetter"/>
      <w:lvlText w:val="%1)"/>
      <w:lvlJc w:val="left"/>
      <w:pPr>
        <w:ind w:left="927" w:hanging="360"/>
      </w:pPr>
      <w:rPr>
        <w:rFonts w:hint="default"/>
        <w:b/>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1863DCF"/>
    <w:multiLevelType w:val="hybridMultilevel"/>
    <w:tmpl w:val="222C4DE6"/>
    <w:lvl w:ilvl="0" w:tplc="757C8FE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3FB0081"/>
    <w:multiLevelType w:val="multilevel"/>
    <w:tmpl w:val="5A1695D4"/>
    <w:lvl w:ilvl="0">
      <w:start w:val="1"/>
      <w:numFmt w:val="decimal"/>
      <w:lvlText w:val="%1."/>
      <w:lvlJc w:val="left"/>
      <w:pPr>
        <w:ind w:left="927" w:hanging="360"/>
      </w:pPr>
      <w:rPr>
        <w:rFonts w:hint="default"/>
      </w:rPr>
    </w:lvl>
    <w:lvl w:ilvl="1">
      <w:start w:val="1"/>
      <w:numFmt w:val="decimal"/>
      <w:isLgl/>
      <w:lvlText w:val="%1.%2."/>
      <w:lvlJc w:val="left"/>
      <w:pPr>
        <w:ind w:left="1430" w:hanging="720"/>
      </w:pPr>
      <w:rPr>
        <w:rFonts w:hint="default"/>
        <w:b/>
        <w:bCs/>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15:restartNumberingAfterBreak="0">
    <w:nsid w:val="2D221AD5"/>
    <w:multiLevelType w:val="hybridMultilevel"/>
    <w:tmpl w:val="CBD06594"/>
    <w:lvl w:ilvl="0" w:tplc="28E082C8">
      <w:start w:val="2"/>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2D804395"/>
    <w:multiLevelType w:val="multilevel"/>
    <w:tmpl w:val="E668AC06"/>
    <w:lvl w:ilvl="0">
      <w:start w:val="2"/>
      <w:numFmt w:val="decimal"/>
      <w:lvlText w:val="%1."/>
      <w:lvlJc w:val="left"/>
      <w:pPr>
        <w:ind w:left="600" w:hanging="600"/>
      </w:pPr>
      <w:rPr>
        <w:rFonts w:hint="default"/>
      </w:rPr>
    </w:lvl>
    <w:lvl w:ilvl="1">
      <w:start w:val="1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3BBD7121"/>
    <w:multiLevelType w:val="hybridMultilevel"/>
    <w:tmpl w:val="13EA4BE0"/>
    <w:lvl w:ilvl="0" w:tplc="42C62600">
      <w:start w:val="6"/>
      <w:numFmt w:val="bullet"/>
      <w:lvlText w:val="-"/>
      <w:lvlJc w:val="left"/>
      <w:pPr>
        <w:ind w:left="1287" w:hanging="360"/>
      </w:pPr>
      <w:rPr>
        <w:rFonts w:ascii="Times New Roman" w:eastAsia="Calibri" w:hAnsi="Times New Roman" w:cs="Times New Roman" w:hint="default"/>
        <w:strike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DC56FA6"/>
    <w:multiLevelType w:val="hybridMultilevel"/>
    <w:tmpl w:val="C1C63E86"/>
    <w:lvl w:ilvl="0" w:tplc="233AF21C">
      <w:start w:val="1"/>
      <w:numFmt w:val="decimal"/>
      <w:lvlText w:val="%1."/>
      <w:lvlJc w:val="left"/>
      <w:pPr>
        <w:ind w:left="1211" w:hanging="360"/>
      </w:pPr>
      <w:rPr>
        <w:rFonts w:hint="default"/>
        <w:i w:val="0"/>
        <w:color w:val="auto"/>
        <w:u w:val="none"/>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16" w15:restartNumberingAfterBreak="0">
    <w:nsid w:val="4203318F"/>
    <w:multiLevelType w:val="hybridMultilevel"/>
    <w:tmpl w:val="F0CE8EB6"/>
    <w:lvl w:ilvl="0" w:tplc="5462B0B6">
      <w:start w:val="1"/>
      <w:numFmt w:val="lowerLetter"/>
      <w:lvlText w:val="%1)"/>
      <w:lvlJc w:val="left"/>
      <w:pPr>
        <w:ind w:left="738" w:hanging="313"/>
      </w:pPr>
      <w:rPr>
        <w:rFonts w:ascii="Times New Roman" w:eastAsia="Times New Roman" w:hAnsi="Times New Roman" w:cs="Times New Roman" w:hint="default"/>
        <w:w w:val="100"/>
        <w:sz w:val="28"/>
        <w:szCs w:val="28"/>
      </w:rPr>
    </w:lvl>
    <w:lvl w:ilvl="1" w:tplc="BD9EF2EE">
      <w:numFmt w:val="bullet"/>
      <w:lvlText w:val="•"/>
      <w:lvlJc w:val="left"/>
      <w:pPr>
        <w:ind w:left="1086" w:hanging="313"/>
      </w:pPr>
      <w:rPr>
        <w:rFonts w:hint="default"/>
      </w:rPr>
    </w:lvl>
    <w:lvl w:ilvl="2" w:tplc="36FE0C94">
      <w:numFmt w:val="bullet"/>
      <w:lvlText w:val="•"/>
      <w:lvlJc w:val="left"/>
      <w:pPr>
        <w:ind w:left="2032" w:hanging="313"/>
      </w:pPr>
      <w:rPr>
        <w:rFonts w:hint="default"/>
      </w:rPr>
    </w:lvl>
    <w:lvl w:ilvl="3" w:tplc="EF68F114">
      <w:numFmt w:val="bullet"/>
      <w:lvlText w:val="•"/>
      <w:lvlJc w:val="left"/>
      <w:pPr>
        <w:ind w:left="2979" w:hanging="313"/>
      </w:pPr>
      <w:rPr>
        <w:rFonts w:hint="default"/>
      </w:rPr>
    </w:lvl>
    <w:lvl w:ilvl="4" w:tplc="1EFC0C5E">
      <w:numFmt w:val="bullet"/>
      <w:lvlText w:val="•"/>
      <w:lvlJc w:val="left"/>
      <w:pPr>
        <w:ind w:left="3925" w:hanging="313"/>
      </w:pPr>
      <w:rPr>
        <w:rFonts w:hint="default"/>
      </w:rPr>
    </w:lvl>
    <w:lvl w:ilvl="5" w:tplc="DC9E22F0">
      <w:numFmt w:val="bullet"/>
      <w:lvlText w:val="•"/>
      <w:lvlJc w:val="left"/>
      <w:pPr>
        <w:ind w:left="4872" w:hanging="313"/>
      </w:pPr>
      <w:rPr>
        <w:rFonts w:hint="default"/>
      </w:rPr>
    </w:lvl>
    <w:lvl w:ilvl="6" w:tplc="9B8E41D8">
      <w:numFmt w:val="bullet"/>
      <w:lvlText w:val="•"/>
      <w:lvlJc w:val="left"/>
      <w:pPr>
        <w:ind w:left="5818" w:hanging="313"/>
      </w:pPr>
      <w:rPr>
        <w:rFonts w:hint="default"/>
      </w:rPr>
    </w:lvl>
    <w:lvl w:ilvl="7" w:tplc="911C8D2A">
      <w:numFmt w:val="bullet"/>
      <w:lvlText w:val="•"/>
      <w:lvlJc w:val="left"/>
      <w:pPr>
        <w:ind w:left="6765" w:hanging="313"/>
      </w:pPr>
      <w:rPr>
        <w:rFonts w:hint="default"/>
      </w:rPr>
    </w:lvl>
    <w:lvl w:ilvl="8" w:tplc="04B4D886">
      <w:numFmt w:val="bullet"/>
      <w:lvlText w:val="•"/>
      <w:lvlJc w:val="left"/>
      <w:pPr>
        <w:ind w:left="7711" w:hanging="313"/>
      </w:pPr>
      <w:rPr>
        <w:rFonts w:hint="default"/>
      </w:rPr>
    </w:lvl>
  </w:abstractNum>
  <w:abstractNum w:abstractNumId="17" w15:restartNumberingAfterBreak="0">
    <w:nsid w:val="464753F5"/>
    <w:multiLevelType w:val="hybridMultilevel"/>
    <w:tmpl w:val="78FE0BC4"/>
    <w:lvl w:ilvl="0" w:tplc="E7DED9DC">
      <w:start w:val="2"/>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15:restartNumberingAfterBreak="0">
    <w:nsid w:val="499D601B"/>
    <w:multiLevelType w:val="hybridMultilevel"/>
    <w:tmpl w:val="57781780"/>
    <w:lvl w:ilvl="0" w:tplc="5BC4FB00">
      <w:start w:val="1"/>
      <w:numFmt w:val="decimal"/>
      <w:lvlText w:val="%1."/>
      <w:lvlJc w:val="left"/>
      <w:pPr>
        <w:ind w:left="1565" w:hanging="288"/>
      </w:pPr>
      <w:rPr>
        <w:rFonts w:ascii="Times New Roman" w:eastAsia="Times New Roman" w:hAnsi="Times New Roman" w:cs="Times New Roman" w:hint="default"/>
        <w:spacing w:val="0"/>
        <w:w w:val="100"/>
        <w:sz w:val="28"/>
        <w:szCs w:val="28"/>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19" w15:restartNumberingAfterBreak="0">
    <w:nsid w:val="4B467127"/>
    <w:multiLevelType w:val="hybridMultilevel"/>
    <w:tmpl w:val="BA862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235A2"/>
    <w:multiLevelType w:val="hybridMultilevel"/>
    <w:tmpl w:val="C3F88E18"/>
    <w:lvl w:ilvl="0" w:tplc="9D6CE896">
      <w:start w:val="1"/>
      <w:numFmt w:val="lowerLetter"/>
      <w:lvlText w:val="%1)"/>
      <w:lvlJc w:val="left"/>
      <w:pPr>
        <w:ind w:left="928" w:hanging="360"/>
      </w:pPr>
      <w:rPr>
        <w:rFonts w:ascii="Times New Roman" w:eastAsia="Calibri" w:hAnsi="Times New Roman" w:cs="Times New Roman"/>
        <w:strike w:val="0"/>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511C6C15"/>
    <w:multiLevelType w:val="hybridMultilevel"/>
    <w:tmpl w:val="B9BAB00A"/>
    <w:lvl w:ilvl="0" w:tplc="F6469EA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DF7C87"/>
    <w:multiLevelType w:val="hybridMultilevel"/>
    <w:tmpl w:val="AAD8B8AA"/>
    <w:lvl w:ilvl="0" w:tplc="0D8E84B6">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7093DBD"/>
    <w:multiLevelType w:val="hybridMultilevel"/>
    <w:tmpl w:val="4618837E"/>
    <w:lvl w:ilvl="0" w:tplc="8DFEBF2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B7E2795"/>
    <w:multiLevelType w:val="multilevel"/>
    <w:tmpl w:val="67FE09E0"/>
    <w:lvl w:ilvl="0">
      <w:start w:val="2"/>
      <w:numFmt w:val="decimal"/>
      <w:lvlText w:val="%1."/>
      <w:lvlJc w:val="left"/>
      <w:pPr>
        <w:ind w:left="450" w:hanging="450"/>
      </w:pPr>
      <w:rPr>
        <w:rFonts w:hint="default"/>
      </w:rPr>
    </w:lvl>
    <w:lvl w:ilvl="1">
      <w:start w:val="8"/>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15:restartNumberingAfterBreak="0">
    <w:nsid w:val="5C2C482E"/>
    <w:multiLevelType w:val="multilevel"/>
    <w:tmpl w:val="81EA6CA6"/>
    <w:lvl w:ilvl="0">
      <w:start w:val="2"/>
      <w:numFmt w:val="decimal"/>
      <w:lvlText w:val="%1."/>
      <w:lvlJc w:val="left"/>
      <w:pPr>
        <w:ind w:left="600" w:hanging="600"/>
      </w:pPr>
      <w:rPr>
        <w:rFonts w:hint="default"/>
      </w:rPr>
    </w:lvl>
    <w:lvl w:ilvl="1">
      <w:start w:val="1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6" w15:restartNumberingAfterBreak="0">
    <w:nsid w:val="61D45179"/>
    <w:multiLevelType w:val="multilevel"/>
    <w:tmpl w:val="9342B9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5460DEC"/>
    <w:multiLevelType w:val="hybridMultilevel"/>
    <w:tmpl w:val="A7C47CE4"/>
    <w:lvl w:ilvl="0" w:tplc="4AF89B68">
      <w:start w:val="6"/>
      <w:numFmt w:val="bullet"/>
      <w:lvlText w:val="-"/>
      <w:lvlJc w:val="left"/>
      <w:pPr>
        <w:ind w:left="1854" w:hanging="360"/>
      </w:pPr>
      <w:rPr>
        <w:rFonts w:ascii="Times New Roman" w:eastAsia="Calibri" w:hAnsi="Times New Roman" w:cs="Times New Roman"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8" w15:restartNumberingAfterBreak="0">
    <w:nsid w:val="66F6434F"/>
    <w:multiLevelType w:val="hybridMultilevel"/>
    <w:tmpl w:val="EB1AD4CA"/>
    <w:lvl w:ilvl="0" w:tplc="7C92918A">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68458C"/>
    <w:multiLevelType w:val="hybridMultilevel"/>
    <w:tmpl w:val="0F0A76F4"/>
    <w:lvl w:ilvl="0" w:tplc="A3ACA8A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83D2C39"/>
    <w:multiLevelType w:val="hybridMultilevel"/>
    <w:tmpl w:val="E51E30D4"/>
    <w:lvl w:ilvl="0" w:tplc="973075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705B12"/>
    <w:multiLevelType w:val="hybridMultilevel"/>
    <w:tmpl w:val="CB226192"/>
    <w:lvl w:ilvl="0" w:tplc="34C4BA4E">
      <w:start w:val="1"/>
      <w:numFmt w:val="upperRoman"/>
      <w:lvlText w:val="%1."/>
      <w:lvlJc w:val="left"/>
      <w:pPr>
        <w:ind w:left="1287" w:hanging="72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2" w15:restartNumberingAfterBreak="0">
    <w:nsid w:val="76BC621C"/>
    <w:multiLevelType w:val="hybridMultilevel"/>
    <w:tmpl w:val="957E92F2"/>
    <w:lvl w:ilvl="0" w:tplc="C2F252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8757912"/>
    <w:multiLevelType w:val="hybridMultilevel"/>
    <w:tmpl w:val="755A6C5C"/>
    <w:lvl w:ilvl="0" w:tplc="0AFE319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4" w15:restartNumberingAfterBreak="0">
    <w:nsid w:val="79283F4E"/>
    <w:multiLevelType w:val="hybridMultilevel"/>
    <w:tmpl w:val="544A0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6"/>
  </w:num>
  <w:num w:numId="3">
    <w:abstractNumId w:val="18"/>
  </w:num>
  <w:num w:numId="4">
    <w:abstractNumId w:val="11"/>
  </w:num>
  <w:num w:numId="5">
    <w:abstractNumId w:val="32"/>
  </w:num>
  <w:num w:numId="6">
    <w:abstractNumId w:val="20"/>
  </w:num>
  <w:num w:numId="7">
    <w:abstractNumId w:val="29"/>
  </w:num>
  <w:num w:numId="8">
    <w:abstractNumId w:val="2"/>
  </w:num>
  <w:num w:numId="9">
    <w:abstractNumId w:val="12"/>
  </w:num>
  <w:num w:numId="10">
    <w:abstractNumId w:val="24"/>
  </w:num>
  <w:num w:numId="11">
    <w:abstractNumId w:val="25"/>
  </w:num>
  <w:num w:numId="12">
    <w:abstractNumId w:val="13"/>
  </w:num>
  <w:num w:numId="13">
    <w:abstractNumId w:val="21"/>
  </w:num>
  <w:num w:numId="14">
    <w:abstractNumId w:val="8"/>
  </w:num>
  <w:num w:numId="15">
    <w:abstractNumId w:val="34"/>
  </w:num>
  <w:num w:numId="16">
    <w:abstractNumId w:val="28"/>
  </w:num>
  <w:num w:numId="17">
    <w:abstractNumId w:val="9"/>
  </w:num>
  <w:num w:numId="18">
    <w:abstractNumId w:val="1"/>
  </w:num>
  <w:num w:numId="19">
    <w:abstractNumId w:val="14"/>
  </w:num>
  <w:num w:numId="20">
    <w:abstractNumId w:val="27"/>
  </w:num>
  <w:num w:numId="21">
    <w:abstractNumId w:val="6"/>
  </w:num>
  <w:num w:numId="22">
    <w:abstractNumId w:val="7"/>
  </w:num>
  <w:num w:numId="23">
    <w:abstractNumId w:val="15"/>
  </w:num>
  <w:num w:numId="24">
    <w:abstractNumId w:val="26"/>
  </w:num>
  <w:num w:numId="25">
    <w:abstractNumId w:val="30"/>
  </w:num>
  <w:num w:numId="26">
    <w:abstractNumId w:val="19"/>
  </w:num>
  <w:num w:numId="27">
    <w:abstractNumId w:val="10"/>
  </w:num>
  <w:num w:numId="28">
    <w:abstractNumId w:val="23"/>
  </w:num>
  <w:num w:numId="29">
    <w:abstractNumId w:val="33"/>
  </w:num>
  <w:num w:numId="30">
    <w:abstractNumId w:val="5"/>
  </w:num>
  <w:num w:numId="31">
    <w:abstractNumId w:val="31"/>
  </w:num>
  <w:num w:numId="32">
    <w:abstractNumId w:val="17"/>
  </w:num>
  <w:num w:numId="33">
    <w:abstractNumId w:val="4"/>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015"/>
    <w:rsid w:val="00000221"/>
    <w:rsid w:val="0000075E"/>
    <w:rsid w:val="00000CA6"/>
    <w:rsid w:val="000027CD"/>
    <w:rsid w:val="000061DA"/>
    <w:rsid w:val="00010882"/>
    <w:rsid w:val="00012551"/>
    <w:rsid w:val="00012870"/>
    <w:rsid w:val="00013397"/>
    <w:rsid w:val="000133A7"/>
    <w:rsid w:val="000145A0"/>
    <w:rsid w:val="00014C77"/>
    <w:rsid w:val="00015BF1"/>
    <w:rsid w:val="0001713D"/>
    <w:rsid w:val="000204EE"/>
    <w:rsid w:val="00020DC8"/>
    <w:rsid w:val="000220EE"/>
    <w:rsid w:val="00023DF5"/>
    <w:rsid w:val="00026692"/>
    <w:rsid w:val="00026FEF"/>
    <w:rsid w:val="0003037F"/>
    <w:rsid w:val="000313BA"/>
    <w:rsid w:val="00031D2B"/>
    <w:rsid w:val="000323D9"/>
    <w:rsid w:val="000327DF"/>
    <w:rsid w:val="0003532E"/>
    <w:rsid w:val="000356F0"/>
    <w:rsid w:val="00041EC0"/>
    <w:rsid w:val="00043AC1"/>
    <w:rsid w:val="00045D92"/>
    <w:rsid w:val="00046A8F"/>
    <w:rsid w:val="00047F06"/>
    <w:rsid w:val="000508AE"/>
    <w:rsid w:val="00055BFD"/>
    <w:rsid w:val="000601A4"/>
    <w:rsid w:val="00060BB1"/>
    <w:rsid w:val="00062A1E"/>
    <w:rsid w:val="00065A6D"/>
    <w:rsid w:val="000662C5"/>
    <w:rsid w:val="00066A48"/>
    <w:rsid w:val="000673FD"/>
    <w:rsid w:val="000704A5"/>
    <w:rsid w:val="000705E8"/>
    <w:rsid w:val="00071DE0"/>
    <w:rsid w:val="00072D8E"/>
    <w:rsid w:val="00073399"/>
    <w:rsid w:val="000778EC"/>
    <w:rsid w:val="00077C35"/>
    <w:rsid w:val="00080A2B"/>
    <w:rsid w:val="00081BE6"/>
    <w:rsid w:val="00081D56"/>
    <w:rsid w:val="00082237"/>
    <w:rsid w:val="00083475"/>
    <w:rsid w:val="00083BBC"/>
    <w:rsid w:val="000859EF"/>
    <w:rsid w:val="00090139"/>
    <w:rsid w:val="00090630"/>
    <w:rsid w:val="000921FF"/>
    <w:rsid w:val="00094508"/>
    <w:rsid w:val="000A21E1"/>
    <w:rsid w:val="000A2E22"/>
    <w:rsid w:val="000A33A9"/>
    <w:rsid w:val="000A5328"/>
    <w:rsid w:val="000A6BDF"/>
    <w:rsid w:val="000B245C"/>
    <w:rsid w:val="000B3A1D"/>
    <w:rsid w:val="000B4486"/>
    <w:rsid w:val="000B461D"/>
    <w:rsid w:val="000C0904"/>
    <w:rsid w:val="000C0C92"/>
    <w:rsid w:val="000C12E3"/>
    <w:rsid w:val="000C5388"/>
    <w:rsid w:val="000C5A4B"/>
    <w:rsid w:val="000C5FB6"/>
    <w:rsid w:val="000C6408"/>
    <w:rsid w:val="000C6676"/>
    <w:rsid w:val="000C69BD"/>
    <w:rsid w:val="000C7AE5"/>
    <w:rsid w:val="000C7E24"/>
    <w:rsid w:val="000D1657"/>
    <w:rsid w:val="000D1F49"/>
    <w:rsid w:val="000D21EE"/>
    <w:rsid w:val="000D2C7A"/>
    <w:rsid w:val="000D382F"/>
    <w:rsid w:val="000D38CA"/>
    <w:rsid w:val="000D39EE"/>
    <w:rsid w:val="000D4CFF"/>
    <w:rsid w:val="000D68D5"/>
    <w:rsid w:val="000D6CC9"/>
    <w:rsid w:val="000D78A4"/>
    <w:rsid w:val="000D7C5E"/>
    <w:rsid w:val="000E0850"/>
    <w:rsid w:val="000E35BC"/>
    <w:rsid w:val="000E3691"/>
    <w:rsid w:val="000E48FB"/>
    <w:rsid w:val="000E60B7"/>
    <w:rsid w:val="000F44E9"/>
    <w:rsid w:val="000F4CE4"/>
    <w:rsid w:val="000F540B"/>
    <w:rsid w:val="001000F3"/>
    <w:rsid w:val="001029E2"/>
    <w:rsid w:val="0010477C"/>
    <w:rsid w:val="0010616C"/>
    <w:rsid w:val="001138DC"/>
    <w:rsid w:val="00114B85"/>
    <w:rsid w:val="001167CA"/>
    <w:rsid w:val="001169D5"/>
    <w:rsid w:val="0011709A"/>
    <w:rsid w:val="0012170C"/>
    <w:rsid w:val="00122474"/>
    <w:rsid w:val="00125BCE"/>
    <w:rsid w:val="00127CD9"/>
    <w:rsid w:val="00131FD7"/>
    <w:rsid w:val="00132CB3"/>
    <w:rsid w:val="00132D50"/>
    <w:rsid w:val="00133231"/>
    <w:rsid w:val="00133320"/>
    <w:rsid w:val="00134A5F"/>
    <w:rsid w:val="00134AC6"/>
    <w:rsid w:val="00134BB6"/>
    <w:rsid w:val="00135184"/>
    <w:rsid w:val="001351A9"/>
    <w:rsid w:val="001363BF"/>
    <w:rsid w:val="001368B8"/>
    <w:rsid w:val="00137677"/>
    <w:rsid w:val="0014038E"/>
    <w:rsid w:val="001406C1"/>
    <w:rsid w:val="0014126D"/>
    <w:rsid w:val="00143659"/>
    <w:rsid w:val="00145384"/>
    <w:rsid w:val="001457B8"/>
    <w:rsid w:val="00145D58"/>
    <w:rsid w:val="0014621E"/>
    <w:rsid w:val="0015149F"/>
    <w:rsid w:val="001520CF"/>
    <w:rsid w:val="0015212C"/>
    <w:rsid w:val="00153230"/>
    <w:rsid w:val="00154AD8"/>
    <w:rsid w:val="00155411"/>
    <w:rsid w:val="00155508"/>
    <w:rsid w:val="00155C1C"/>
    <w:rsid w:val="0015730C"/>
    <w:rsid w:val="001608F9"/>
    <w:rsid w:val="00161BC1"/>
    <w:rsid w:val="00162043"/>
    <w:rsid w:val="0016228A"/>
    <w:rsid w:val="001622BB"/>
    <w:rsid w:val="00162B64"/>
    <w:rsid w:val="0016455E"/>
    <w:rsid w:val="0016464E"/>
    <w:rsid w:val="001649EE"/>
    <w:rsid w:val="00164A4F"/>
    <w:rsid w:val="00165336"/>
    <w:rsid w:val="00165356"/>
    <w:rsid w:val="00166725"/>
    <w:rsid w:val="00170AB8"/>
    <w:rsid w:val="00172860"/>
    <w:rsid w:val="00173311"/>
    <w:rsid w:val="00173DB2"/>
    <w:rsid w:val="001740F6"/>
    <w:rsid w:val="00174363"/>
    <w:rsid w:val="001762DF"/>
    <w:rsid w:val="00177C63"/>
    <w:rsid w:val="0018093A"/>
    <w:rsid w:val="00181D1E"/>
    <w:rsid w:val="001821D8"/>
    <w:rsid w:val="00182F10"/>
    <w:rsid w:val="00185B30"/>
    <w:rsid w:val="00185FEB"/>
    <w:rsid w:val="00187D2E"/>
    <w:rsid w:val="0019072E"/>
    <w:rsid w:val="00193EF4"/>
    <w:rsid w:val="00194281"/>
    <w:rsid w:val="00194BF9"/>
    <w:rsid w:val="001978E4"/>
    <w:rsid w:val="00197B83"/>
    <w:rsid w:val="001A13A1"/>
    <w:rsid w:val="001A1756"/>
    <w:rsid w:val="001A1DF1"/>
    <w:rsid w:val="001A2B86"/>
    <w:rsid w:val="001A42EB"/>
    <w:rsid w:val="001A4CF5"/>
    <w:rsid w:val="001A5713"/>
    <w:rsid w:val="001A67C3"/>
    <w:rsid w:val="001A6D4C"/>
    <w:rsid w:val="001A7E8A"/>
    <w:rsid w:val="001B1525"/>
    <w:rsid w:val="001B1752"/>
    <w:rsid w:val="001B2558"/>
    <w:rsid w:val="001B34B3"/>
    <w:rsid w:val="001B4007"/>
    <w:rsid w:val="001B52E9"/>
    <w:rsid w:val="001B5ECD"/>
    <w:rsid w:val="001B626B"/>
    <w:rsid w:val="001B768D"/>
    <w:rsid w:val="001B7698"/>
    <w:rsid w:val="001C20E9"/>
    <w:rsid w:val="001C273E"/>
    <w:rsid w:val="001C31EE"/>
    <w:rsid w:val="001C4DFF"/>
    <w:rsid w:val="001C6968"/>
    <w:rsid w:val="001C7027"/>
    <w:rsid w:val="001C7CE5"/>
    <w:rsid w:val="001D278A"/>
    <w:rsid w:val="001D2E4F"/>
    <w:rsid w:val="001D324A"/>
    <w:rsid w:val="001D460C"/>
    <w:rsid w:val="001D6EA7"/>
    <w:rsid w:val="001D740A"/>
    <w:rsid w:val="001D7B78"/>
    <w:rsid w:val="001E05A7"/>
    <w:rsid w:val="001E1EAD"/>
    <w:rsid w:val="001E4A5F"/>
    <w:rsid w:val="001E53C8"/>
    <w:rsid w:val="001E5C69"/>
    <w:rsid w:val="001F09E8"/>
    <w:rsid w:val="001F0DE0"/>
    <w:rsid w:val="001F14F6"/>
    <w:rsid w:val="001F1574"/>
    <w:rsid w:val="001F1757"/>
    <w:rsid w:val="001F20E0"/>
    <w:rsid w:val="001F264E"/>
    <w:rsid w:val="001F4E98"/>
    <w:rsid w:val="0020093B"/>
    <w:rsid w:val="00200BA4"/>
    <w:rsid w:val="0020367D"/>
    <w:rsid w:val="00203D3E"/>
    <w:rsid w:val="0020501B"/>
    <w:rsid w:val="00205311"/>
    <w:rsid w:val="002060DB"/>
    <w:rsid w:val="00206493"/>
    <w:rsid w:val="002065FF"/>
    <w:rsid w:val="002075A4"/>
    <w:rsid w:val="00207D7C"/>
    <w:rsid w:val="00211F9E"/>
    <w:rsid w:val="00212F0D"/>
    <w:rsid w:val="00214778"/>
    <w:rsid w:val="00214A01"/>
    <w:rsid w:val="00214DB8"/>
    <w:rsid w:val="00216175"/>
    <w:rsid w:val="002206DA"/>
    <w:rsid w:val="00220C25"/>
    <w:rsid w:val="00220FCC"/>
    <w:rsid w:val="00221920"/>
    <w:rsid w:val="00222979"/>
    <w:rsid w:val="00223551"/>
    <w:rsid w:val="002267D0"/>
    <w:rsid w:val="002303DC"/>
    <w:rsid w:val="002305C1"/>
    <w:rsid w:val="00231329"/>
    <w:rsid w:val="0023143D"/>
    <w:rsid w:val="0023420C"/>
    <w:rsid w:val="002346D9"/>
    <w:rsid w:val="00234D8C"/>
    <w:rsid w:val="00234F94"/>
    <w:rsid w:val="002364B1"/>
    <w:rsid w:val="002379F1"/>
    <w:rsid w:val="002410A3"/>
    <w:rsid w:val="002419D2"/>
    <w:rsid w:val="002448C7"/>
    <w:rsid w:val="00245032"/>
    <w:rsid w:val="00246CA3"/>
    <w:rsid w:val="00246D49"/>
    <w:rsid w:val="002474CB"/>
    <w:rsid w:val="00247F14"/>
    <w:rsid w:val="00250B60"/>
    <w:rsid w:val="00250D61"/>
    <w:rsid w:val="00254FF8"/>
    <w:rsid w:val="002562C3"/>
    <w:rsid w:val="00256385"/>
    <w:rsid w:val="00256BFB"/>
    <w:rsid w:val="0025737D"/>
    <w:rsid w:val="00257BFC"/>
    <w:rsid w:val="002613F6"/>
    <w:rsid w:val="0026150A"/>
    <w:rsid w:val="00261EA8"/>
    <w:rsid w:val="00264767"/>
    <w:rsid w:val="00264C86"/>
    <w:rsid w:val="002650C6"/>
    <w:rsid w:val="0026588E"/>
    <w:rsid w:val="002658BB"/>
    <w:rsid w:val="00267EE9"/>
    <w:rsid w:val="00270168"/>
    <w:rsid w:val="00271809"/>
    <w:rsid w:val="0027368D"/>
    <w:rsid w:val="0027399B"/>
    <w:rsid w:val="00275A2A"/>
    <w:rsid w:val="0027640A"/>
    <w:rsid w:val="0027781C"/>
    <w:rsid w:val="00283DDB"/>
    <w:rsid w:val="00285271"/>
    <w:rsid w:val="00285B49"/>
    <w:rsid w:val="00287427"/>
    <w:rsid w:val="002900EE"/>
    <w:rsid w:val="002903C2"/>
    <w:rsid w:val="00292BEB"/>
    <w:rsid w:val="00296504"/>
    <w:rsid w:val="002A24A5"/>
    <w:rsid w:val="002A24AE"/>
    <w:rsid w:val="002A4059"/>
    <w:rsid w:val="002A4A64"/>
    <w:rsid w:val="002B0C6D"/>
    <w:rsid w:val="002B1ABF"/>
    <w:rsid w:val="002B2345"/>
    <w:rsid w:val="002B2866"/>
    <w:rsid w:val="002B2FB7"/>
    <w:rsid w:val="002B355A"/>
    <w:rsid w:val="002B3DF1"/>
    <w:rsid w:val="002B41F3"/>
    <w:rsid w:val="002B44C5"/>
    <w:rsid w:val="002B51AD"/>
    <w:rsid w:val="002B77B2"/>
    <w:rsid w:val="002B7AEC"/>
    <w:rsid w:val="002C0226"/>
    <w:rsid w:val="002C132D"/>
    <w:rsid w:val="002C13E2"/>
    <w:rsid w:val="002C4400"/>
    <w:rsid w:val="002C4B9D"/>
    <w:rsid w:val="002C5CBB"/>
    <w:rsid w:val="002C7EE0"/>
    <w:rsid w:val="002D5C14"/>
    <w:rsid w:val="002D63FD"/>
    <w:rsid w:val="002D6641"/>
    <w:rsid w:val="002D6C74"/>
    <w:rsid w:val="002D78F1"/>
    <w:rsid w:val="002E05CC"/>
    <w:rsid w:val="002E1AF9"/>
    <w:rsid w:val="002E3AAD"/>
    <w:rsid w:val="002E446E"/>
    <w:rsid w:val="002E4AB7"/>
    <w:rsid w:val="002E5A90"/>
    <w:rsid w:val="002E72CC"/>
    <w:rsid w:val="002E781E"/>
    <w:rsid w:val="002F0B7E"/>
    <w:rsid w:val="002F37BA"/>
    <w:rsid w:val="002F4F8E"/>
    <w:rsid w:val="00300CAD"/>
    <w:rsid w:val="00303343"/>
    <w:rsid w:val="00305801"/>
    <w:rsid w:val="00305B0C"/>
    <w:rsid w:val="00307F9B"/>
    <w:rsid w:val="00311B5C"/>
    <w:rsid w:val="00311C6C"/>
    <w:rsid w:val="00312A0C"/>
    <w:rsid w:val="00313551"/>
    <w:rsid w:val="003136A8"/>
    <w:rsid w:val="003141CE"/>
    <w:rsid w:val="003144CC"/>
    <w:rsid w:val="00315145"/>
    <w:rsid w:val="00315EA1"/>
    <w:rsid w:val="003207B2"/>
    <w:rsid w:val="00321919"/>
    <w:rsid w:val="00322201"/>
    <w:rsid w:val="00326DA1"/>
    <w:rsid w:val="0033096C"/>
    <w:rsid w:val="00330A50"/>
    <w:rsid w:val="00330CEE"/>
    <w:rsid w:val="0033160B"/>
    <w:rsid w:val="00333B5D"/>
    <w:rsid w:val="00336C4C"/>
    <w:rsid w:val="00341D01"/>
    <w:rsid w:val="00341F0F"/>
    <w:rsid w:val="0034282D"/>
    <w:rsid w:val="00343515"/>
    <w:rsid w:val="003445BF"/>
    <w:rsid w:val="003462F9"/>
    <w:rsid w:val="00346648"/>
    <w:rsid w:val="00347B64"/>
    <w:rsid w:val="00350514"/>
    <w:rsid w:val="00351523"/>
    <w:rsid w:val="00351EB2"/>
    <w:rsid w:val="00352F55"/>
    <w:rsid w:val="00353558"/>
    <w:rsid w:val="00353C6E"/>
    <w:rsid w:val="0035463C"/>
    <w:rsid w:val="00356558"/>
    <w:rsid w:val="00361101"/>
    <w:rsid w:val="00362985"/>
    <w:rsid w:val="00362BEC"/>
    <w:rsid w:val="003636D2"/>
    <w:rsid w:val="003638B2"/>
    <w:rsid w:val="00364497"/>
    <w:rsid w:val="00366A1C"/>
    <w:rsid w:val="00367C6C"/>
    <w:rsid w:val="00367D1C"/>
    <w:rsid w:val="00371378"/>
    <w:rsid w:val="00371879"/>
    <w:rsid w:val="003735D4"/>
    <w:rsid w:val="003745BA"/>
    <w:rsid w:val="003753C3"/>
    <w:rsid w:val="00375895"/>
    <w:rsid w:val="00377157"/>
    <w:rsid w:val="00377684"/>
    <w:rsid w:val="0038174D"/>
    <w:rsid w:val="003831B6"/>
    <w:rsid w:val="003839BB"/>
    <w:rsid w:val="00384B46"/>
    <w:rsid w:val="00387F3F"/>
    <w:rsid w:val="0039102B"/>
    <w:rsid w:val="0039186B"/>
    <w:rsid w:val="003922EC"/>
    <w:rsid w:val="00393CFD"/>
    <w:rsid w:val="003946AF"/>
    <w:rsid w:val="00395A19"/>
    <w:rsid w:val="00395EAC"/>
    <w:rsid w:val="00396A1A"/>
    <w:rsid w:val="003A0007"/>
    <w:rsid w:val="003A042A"/>
    <w:rsid w:val="003A0CAD"/>
    <w:rsid w:val="003A259E"/>
    <w:rsid w:val="003A39C7"/>
    <w:rsid w:val="003A661D"/>
    <w:rsid w:val="003B0730"/>
    <w:rsid w:val="003B0920"/>
    <w:rsid w:val="003B1ADA"/>
    <w:rsid w:val="003B34E9"/>
    <w:rsid w:val="003B3F58"/>
    <w:rsid w:val="003B4A10"/>
    <w:rsid w:val="003B70B2"/>
    <w:rsid w:val="003B71B7"/>
    <w:rsid w:val="003C0A23"/>
    <w:rsid w:val="003C27DF"/>
    <w:rsid w:val="003C52EC"/>
    <w:rsid w:val="003C538B"/>
    <w:rsid w:val="003C6C56"/>
    <w:rsid w:val="003C7187"/>
    <w:rsid w:val="003C73F7"/>
    <w:rsid w:val="003D021F"/>
    <w:rsid w:val="003D0E29"/>
    <w:rsid w:val="003D17C6"/>
    <w:rsid w:val="003D2A53"/>
    <w:rsid w:val="003D379E"/>
    <w:rsid w:val="003D535D"/>
    <w:rsid w:val="003D55B3"/>
    <w:rsid w:val="003D6F72"/>
    <w:rsid w:val="003E12BE"/>
    <w:rsid w:val="003E2291"/>
    <w:rsid w:val="003E2558"/>
    <w:rsid w:val="003E25FD"/>
    <w:rsid w:val="003E3B92"/>
    <w:rsid w:val="003E55CF"/>
    <w:rsid w:val="003E56D2"/>
    <w:rsid w:val="003E6330"/>
    <w:rsid w:val="003E70FE"/>
    <w:rsid w:val="003E710D"/>
    <w:rsid w:val="003E7D7D"/>
    <w:rsid w:val="003F0445"/>
    <w:rsid w:val="003F08F8"/>
    <w:rsid w:val="003F2612"/>
    <w:rsid w:val="003F2FE8"/>
    <w:rsid w:val="003F41CD"/>
    <w:rsid w:val="003F48BA"/>
    <w:rsid w:val="003F6C91"/>
    <w:rsid w:val="003F6FAB"/>
    <w:rsid w:val="003F78B2"/>
    <w:rsid w:val="003F7ECB"/>
    <w:rsid w:val="00400409"/>
    <w:rsid w:val="004008F2"/>
    <w:rsid w:val="00400A14"/>
    <w:rsid w:val="00400E30"/>
    <w:rsid w:val="004057B9"/>
    <w:rsid w:val="00405C6D"/>
    <w:rsid w:val="00406B59"/>
    <w:rsid w:val="00410ADE"/>
    <w:rsid w:val="00412737"/>
    <w:rsid w:val="0041429D"/>
    <w:rsid w:val="00416625"/>
    <w:rsid w:val="00416D4A"/>
    <w:rsid w:val="0041755C"/>
    <w:rsid w:val="0041756C"/>
    <w:rsid w:val="00421721"/>
    <w:rsid w:val="004231F6"/>
    <w:rsid w:val="0042586C"/>
    <w:rsid w:val="004264C0"/>
    <w:rsid w:val="00426F46"/>
    <w:rsid w:val="00427999"/>
    <w:rsid w:val="00427F49"/>
    <w:rsid w:val="00430936"/>
    <w:rsid w:val="00431FDF"/>
    <w:rsid w:val="0043249C"/>
    <w:rsid w:val="0043393D"/>
    <w:rsid w:val="0043486B"/>
    <w:rsid w:val="00435015"/>
    <w:rsid w:val="0043539D"/>
    <w:rsid w:val="00437DEF"/>
    <w:rsid w:val="004419DC"/>
    <w:rsid w:val="004423D4"/>
    <w:rsid w:val="00445247"/>
    <w:rsid w:val="00445458"/>
    <w:rsid w:val="0044668D"/>
    <w:rsid w:val="00446E86"/>
    <w:rsid w:val="0044740E"/>
    <w:rsid w:val="00451B61"/>
    <w:rsid w:val="00453ADC"/>
    <w:rsid w:val="00453B6B"/>
    <w:rsid w:val="0045449B"/>
    <w:rsid w:val="00455707"/>
    <w:rsid w:val="00456982"/>
    <w:rsid w:val="00461895"/>
    <w:rsid w:val="00461AFA"/>
    <w:rsid w:val="00463E15"/>
    <w:rsid w:val="004657AD"/>
    <w:rsid w:val="00467267"/>
    <w:rsid w:val="00471BD6"/>
    <w:rsid w:val="00471EF2"/>
    <w:rsid w:val="00472793"/>
    <w:rsid w:val="004742D7"/>
    <w:rsid w:val="00474793"/>
    <w:rsid w:val="00477594"/>
    <w:rsid w:val="004803AB"/>
    <w:rsid w:val="004804F9"/>
    <w:rsid w:val="004816EA"/>
    <w:rsid w:val="0048189B"/>
    <w:rsid w:val="00481BD5"/>
    <w:rsid w:val="004831EE"/>
    <w:rsid w:val="0048329D"/>
    <w:rsid w:val="00484097"/>
    <w:rsid w:val="00485B8B"/>
    <w:rsid w:val="00485D1F"/>
    <w:rsid w:val="00490299"/>
    <w:rsid w:val="004906D0"/>
    <w:rsid w:val="004914FF"/>
    <w:rsid w:val="00492FA6"/>
    <w:rsid w:val="00495B0C"/>
    <w:rsid w:val="00496C01"/>
    <w:rsid w:val="00497980"/>
    <w:rsid w:val="00497D49"/>
    <w:rsid w:val="004A12FF"/>
    <w:rsid w:val="004A15F2"/>
    <w:rsid w:val="004A1822"/>
    <w:rsid w:val="004A2076"/>
    <w:rsid w:val="004A2963"/>
    <w:rsid w:val="004A3889"/>
    <w:rsid w:val="004A7321"/>
    <w:rsid w:val="004B0213"/>
    <w:rsid w:val="004B3187"/>
    <w:rsid w:val="004B4453"/>
    <w:rsid w:val="004B4F02"/>
    <w:rsid w:val="004B4FAD"/>
    <w:rsid w:val="004B5A61"/>
    <w:rsid w:val="004B6485"/>
    <w:rsid w:val="004B7C17"/>
    <w:rsid w:val="004C0C20"/>
    <w:rsid w:val="004C113C"/>
    <w:rsid w:val="004C24A9"/>
    <w:rsid w:val="004C3978"/>
    <w:rsid w:val="004C48B2"/>
    <w:rsid w:val="004C4AFD"/>
    <w:rsid w:val="004C5CCB"/>
    <w:rsid w:val="004C5D42"/>
    <w:rsid w:val="004C5E02"/>
    <w:rsid w:val="004C7166"/>
    <w:rsid w:val="004D0ECE"/>
    <w:rsid w:val="004D1150"/>
    <w:rsid w:val="004D1179"/>
    <w:rsid w:val="004D194A"/>
    <w:rsid w:val="004D34E2"/>
    <w:rsid w:val="004D3BF5"/>
    <w:rsid w:val="004D3EB0"/>
    <w:rsid w:val="004D669C"/>
    <w:rsid w:val="004D6857"/>
    <w:rsid w:val="004D78F8"/>
    <w:rsid w:val="004D7A11"/>
    <w:rsid w:val="004E097D"/>
    <w:rsid w:val="004E164E"/>
    <w:rsid w:val="004E2605"/>
    <w:rsid w:val="004E4F85"/>
    <w:rsid w:val="004E6E36"/>
    <w:rsid w:val="004E7443"/>
    <w:rsid w:val="004F02CF"/>
    <w:rsid w:val="004F0333"/>
    <w:rsid w:val="004F1835"/>
    <w:rsid w:val="004F22A2"/>
    <w:rsid w:val="004F3A05"/>
    <w:rsid w:val="004F5B8F"/>
    <w:rsid w:val="004F63CE"/>
    <w:rsid w:val="004F732E"/>
    <w:rsid w:val="004F7B8D"/>
    <w:rsid w:val="0050029C"/>
    <w:rsid w:val="00500419"/>
    <w:rsid w:val="00503D03"/>
    <w:rsid w:val="00503D3C"/>
    <w:rsid w:val="00504349"/>
    <w:rsid w:val="005043BC"/>
    <w:rsid w:val="00504FF9"/>
    <w:rsid w:val="0050684A"/>
    <w:rsid w:val="00506AD5"/>
    <w:rsid w:val="00506F67"/>
    <w:rsid w:val="00510938"/>
    <w:rsid w:val="00512A1B"/>
    <w:rsid w:val="00512E7F"/>
    <w:rsid w:val="00515561"/>
    <w:rsid w:val="00520582"/>
    <w:rsid w:val="00522DA4"/>
    <w:rsid w:val="005239B6"/>
    <w:rsid w:val="00526D94"/>
    <w:rsid w:val="005270F9"/>
    <w:rsid w:val="005279F6"/>
    <w:rsid w:val="0053122E"/>
    <w:rsid w:val="00531A39"/>
    <w:rsid w:val="0053250D"/>
    <w:rsid w:val="00534516"/>
    <w:rsid w:val="00534D05"/>
    <w:rsid w:val="005379D0"/>
    <w:rsid w:val="00540C08"/>
    <w:rsid w:val="00542707"/>
    <w:rsid w:val="00543BA6"/>
    <w:rsid w:val="005446D7"/>
    <w:rsid w:val="005455DB"/>
    <w:rsid w:val="00545C3C"/>
    <w:rsid w:val="00550802"/>
    <w:rsid w:val="00550CBA"/>
    <w:rsid w:val="00551892"/>
    <w:rsid w:val="00552F97"/>
    <w:rsid w:val="00553B8A"/>
    <w:rsid w:val="00554281"/>
    <w:rsid w:val="0055454B"/>
    <w:rsid w:val="0055686E"/>
    <w:rsid w:val="00556A6C"/>
    <w:rsid w:val="00556DF2"/>
    <w:rsid w:val="00561A50"/>
    <w:rsid w:val="0056334B"/>
    <w:rsid w:val="00566916"/>
    <w:rsid w:val="00567435"/>
    <w:rsid w:val="00567CB1"/>
    <w:rsid w:val="00570E09"/>
    <w:rsid w:val="00573A1B"/>
    <w:rsid w:val="00573D28"/>
    <w:rsid w:val="00574E27"/>
    <w:rsid w:val="00576094"/>
    <w:rsid w:val="0057647D"/>
    <w:rsid w:val="00576A26"/>
    <w:rsid w:val="00576B6C"/>
    <w:rsid w:val="00577E81"/>
    <w:rsid w:val="00582AF6"/>
    <w:rsid w:val="00582D09"/>
    <w:rsid w:val="005836AF"/>
    <w:rsid w:val="0058399E"/>
    <w:rsid w:val="005868A1"/>
    <w:rsid w:val="00587F4A"/>
    <w:rsid w:val="005900C5"/>
    <w:rsid w:val="00591EF5"/>
    <w:rsid w:val="005925EE"/>
    <w:rsid w:val="00593693"/>
    <w:rsid w:val="005944FB"/>
    <w:rsid w:val="005946EE"/>
    <w:rsid w:val="005951FE"/>
    <w:rsid w:val="00596C04"/>
    <w:rsid w:val="005A25CE"/>
    <w:rsid w:val="005A2B4D"/>
    <w:rsid w:val="005A5441"/>
    <w:rsid w:val="005A649A"/>
    <w:rsid w:val="005A6FA4"/>
    <w:rsid w:val="005B0492"/>
    <w:rsid w:val="005B20F4"/>
    <w:rsid w:val="005B2146"/>
    <w:rsid w:val="005B2266"/>
    <w:rsid w:val="005B5467"/>
    <w:rsid w:val="005B559D"/>
    <w:rsid w:val="005B56FF"/>
    <w:rsid w:val="005B6FE1"/>
    <w:rsid w:val="005B75DB"/>
    <w:rsid w:val="005B7A06"/>
    <w:rsid w:val="005C227A"/>
    <w:rsid w:val="005C4335"/>
    <w:rsid w:val="005C5812"/>
    <w:rsid w:val="005C6AB9"/>
    <w:rsid w:val="005C7218"/>
    <w:rsid w:val="005D1D98"/>
    <w:rsid w:val="005D273E"/>
    <w:rsid w:val="005D29AC"/>
    <w:rsid w:val="005D360C"/>
    <w:rsid w:val="005D3A06"/>
    <w:rsid w:val="005D62CE"/>
    <w:rsid w:val="005D71AD"/>
    <w:rsid w:val="005D78A2"/>
    <w:rsid w:val="005E00A0"/>
    <w:rsid w:val="005E2F64"/>
    <w:rsid w:val="005E3CD7"/>
    <w:rsid w:val="005E4758"/>
    <w:rsid w:val="005E4F3E"/>
    <w:rsid w:val="005E5F70"/>
    <w:rsid w:val="005F1DF5"/>
    <w:rsid w:val="005F47D9"/>
    <w:rsid w:val="005F5436"/>
    <w:rsid w:val="005F5752"/>
    <w:rsid w:val="005F7647"/>
    <w:rsid w:val="005F7A81"/>
    <w:rsid w:val="005F7E46"/>
    <w:rsid w:val="00600995"/>
    <w:rsid w:val="006012D4"/>
    <w:rsid w:val="006018F8"/>
    <w:rsid w:val="00601EFB"/>
    <w:rsid w:val="00603D4C"/>
    <w:rsid w:val="006052B9"/>
    <w:rsid w:val="006059D1"/>
    <w:rsid w:val="006066E2"/>
    <w:rsid w:val="006075D9"/>
    <w:rsid w:val="00607D3D"/>
    <w:rsid w:val="006105BC"/>
    <w:rsid w:val="00610CBF"/>
    <w:rsid w:val="006118B2"/>
    <w:rsid w:val="00612985"/>
    <w:rsid w:val="00613A5F"/>
    <w:rsid w:val="00615E9A"/>
    <w:rsid w:val="00616681"/>
    <w:rsid w:val="00616FAA"/>
    <w:rsid w:val="00620AC0"/>
    <w:rsid w:val="00622084"/>
    <w:rsid w:val="00622A21"/>
    <w:rsid w:val="00623BA5"/>
    <w:rsid w:val="00624440"/>
    <w:rsid w:val="00624A02"/>
    <w:rsid w:val="00625181"/>
    <w:rsid w:val="006265D7"/>
    <w:rsid w:val="00626EA8"/>
    <w:rsid w:val="00630C77"/>
    <w:rsid w:val="00631662"/>
    <w:rsid w:val="0063300B"/>
    <w:rsid w:val="0063506A"/>
    <w:rsid w:val="00635875"/>
    <w:rsid w:val="006438D0"/>
    <w:rsid w:val="00647AE3"/>
    <w:rsid w:val="00647B0F"/>
    <w:rsid w:val="00647FFC"/>
    <w:rsid w:val="006513BA"/>
    <w:rsid w:val="0065238A"/>
    <w:rsid w:val="00652A7C"/>
    <w:rsid w:val="00652E8D"/>
    <w:rsid w:val="006549B6"/>
    <w:rsid w:val="00654CD5"/>
    <w:rsid w:val="006568A6"/>
    <w:rsid w:val="00657034"/>
    <w:rsid w:val="006618EF"/>
    <w:rsid w:val="006620B1"/>
    <w:rsid w:val="00662F3B"/>
    <w:rsid w:val="006650EC"/>
    <w:rsid w:val="00667E85"/>
    <w:rsid w:val="00670281"/>
    <w:rsid w:val="0067417E"/>
    <w:rsid w:val="00674A07"/>
    <w:rsid w:val="006768CD"/>
    <w:rsid w:val="006808D1"/>
    <w:rsid w:val="00681197"/>
    <w:rsid w:val="0068368C"/>
    <w:rsid w:val="006864A6"/>
    <w:rsid w:val="006907E1"/>
    <w:rsid w:val="00691C8D"/>
    <w:rsid w:val="00693E5D"/>
    <w:rsid w:val="006945B9"/>
    <w:rsid w:val="00694727"/>
    <w:rsid w:val="0069603E"/>
    <w:rsid w:val="00696985"/>
    <w:rsid w:val="00697205"/>
    <w:rsid w:val="0069777B"/>
    <w:rsid w:val="006A013F"/>
    <w:rsid w:val="006A1D82"/>
    <w:rsid w:val="006A5119"/>
    <w:rsid w:val="006A578A"/>
    <w:rsid w:val="006B1953"/>
    <w:rsid w:val="006B2EEE"/>
    <w:rsid w:val="006B5C77"/>
    <w:rsid w:val="006B63D5"/>
    <w:rsid w:val="006B7425"/>
    <w:rsid w:val="006C0F79"/>
    <w:rsid w:val="006C14B2"/>
    <w:rsid w:val="006C14FF"/>
    <w:rsid w:val="006C591A"/>
    <w:rsid w:val="006D0145"/>
    <w:rsid w:val="006D0A55"/>
    <w:rsid w:val="006D0B72"/>
    <w:rsid w:val="006D1718"/>
    <w:rsid w:val="006D4350"/>
    <w:rsid w:val="006D444F"/>
    <w:rsid w:val="006D6759"/>
    <w:rsid w:val="006F0B0B"/>
    <w:rsid w:val="006F1227"/>
    <w:rsid w:val="006F3645"/>
    <w:rsid w:val="006F783C"/>
    <w:rsid w:val="006F7B61"/>
    <w:rsid w:val="0070053F"/>
    <w:rsid w:val="0070091F"/>
    <w:rsid w:val="007009C5"/>
    <w:rsid w:val="00702080"/>
    <w:rsid w:val="00703132"/>
    <w:rsid w:val="0070401A"/>
    <w:rsid w:val="007044D9"/>
    <w:rsid w:val="00707025"/>
    <w:rsid w:val="00710F4E"/>
    <w:rsid w:val="007112F9"/>
    <w:rsid w:val="00712367"/>
    <w:rsid w:val="00714C67"/>
    <w:rsid w:val="00716095"/>
    <w:rsid w:val="00720B81"/>
    <w:rsid w:val="0072133D"/>
    <w:rsid w:val="00721ABA"/>
    <w:rsid w:val="007224D2"/>
    <w:rsid w:val="00723679"/>
    <w:rsid w:val="00725997"/>
    <w:rsid w:val="00725B27"/>
    <w:rsid w:val="00725FC5"/>
    <w:rsid w:val="0072620D"/>
    <w:rsid w:val="00726871"/>
    <w:rsid w:val="0073117E"/>
    <w:rsid w:val="00731574"/>
    <w:rsid w:val="007325D6"/>
    <w:rsid w:val="0073395C"/>
    <w:rsid w:val="00733E1D"/>
    <w:rsid w:val="0073464A"/>
    <w:rsid w:val="00734E8E"/>
    <w:rsid w:val="00735179"/>
    <w:rsid w:val="007369C4"/>
    <w:rsid w:val="00742C3B"/>
    <w:rsid w:val="00743BAE"/>
    <w:rsid w:val="00747E68"/>
    <w:rsid w:val="00750973"/>
    <w:rsid w:val="007533D2"/>
    <w:rsid w:val="007547B7"/>
    <w:rsid w:val="007604AF"/>
    <w:rsid w:val="007609B8"/>
    <w:rsid w:val="0076135D"/>
    <w:rsid w:val="00761726"/>
    <w:rsid w:val="00761A5F"/>
    <w:rsid w:val="00761B7E"/>
    <w:rsid w:val="00761C08"/>
    <w:rsid w:val="007626B9"/>
    <w:rsid w:val="007627F4"/>
    <w:rsid w:val="0076393B"/>
    <w:rsid w:val="00765871"/>
    <w:rsid w:val="00765E19"/>
    <w:rsid w:val="00766741"/>
    <w:rsid w:val="00766C61"/>
    <w:rsid w:val="00770135"/>
    <w:rsid w:val="007710A7"/>
    <w:rsid w:val="007742A8"/>
    <w:rsid w:val="007759FF"/>
    <w:rsid w:val="007761DF"/>
    <w:rsid w:val="007824DF"/>
    <w:rsid w:val="00783A58"/>
    <w:rsid w:val="00783C9A"/>
    <w:rsid w:val="007843B0"/>
    <w:rsid w:val="00784491"/>
    <w:rsid w:val="007858AD"/>
    <w:rsid w:val="00785A1C"/>
    <w:rsid w:val="00786311"/>
    <w:rsid w:val="00786DEC"/>
    <w:rsid w:val="007875A1"/>
    <w:rsid w:val="00790DE1"/>
    <w:rsid w:val="007925C1"/>
    <w:rsid w:val="00792EFE"/>
    <w:rsid w:val="00793717"/>
    <w:rsid w:val="00794190"/>
    <w:rsid w:val="00794F99"/>
    <w:rsid w:val="00796EAA"/>
    <w:rsid w:val="00797837"/>
    <w:rsid w:val="007A1B55"/>
    <w:rsid w:val="007A3A21"/>
    <w:rsid w:val="007A73E8"/>
    <w:rsid w:val="007B2E15"/>
    <w:rsid w:val="007B3855"/>
    <w:rsid w:val="007B56FB"/>
    <w:rsid w:val="007B6451"/>
    <w:rsid w:val="007B6734"/>
    <w:rsid w:val="007C05C8"/>
    <w:rsid w:val="007C09E9"/>
    <w:rsid w:val="007C0EFF"/>
    <w:rsid w:val="007C27E7"/>
    <w:rsid w:val="007C429F"/>
    <w:rsid w:val="007C47E5"/>
    <w:rsid w:val="007C4D5C"/>
    <w:rsid w:val="007C5B3C"/>
    <w:rsid w:val="007C5C7C"/>
    <w:rsid w:val="007C604A"/>
    <w:rsid w:val="007D071C"/>
    <w:rsid w:val="007D0B74"/>
    <w:rsid w:val="007D0C06"/>
    <w:rsid w:val="007D35F1"/>
    <w:rsid w:val="007D71F6"/>
    <w:rsid w:val="007D73B3"/>
    <w:rsid w:val="007D7AC1"/>
    <w:rsid w:val="007E1515"/>
    <w:rsid w:val="007E2CFB"/>
    <w:rsid w:val="007E3E6A"/>
    <w:rsid w:val="007E4C62"/>
    <w:rsid w:val="007F10D8"/>
    <w:rsid w:val="007F172C"/>
    <w:rsid w:val="007F218C"/>
    <w:rsid w:val="007F29B1"/>
    <w:rsid w:val="007F53FA"/>
    <w:rsid w:val="007F6579"/>
    <w:rsid w:val="007F6869"/>
    <w:rsid w:val="007F7538"/>
    <w:rsid w:val="00800AEC"/>
    <w:rsid w:val="00800C2F"/>
    <w:rsid w:val="0080245F"/>
    <w:rsid w:val="008028AB"/>
    <w:rsid w:val="00802D94"/>
    <w:rsid w:val="00802E75"/>
    <w:rsid w:val="008034AD"/>
    <w:rsid w:val="0080507A"/>
    <w:rsid w:val="0080722A"/>
    <w:rsid w:val="00807C26"/>
    <w:rsid w:val="0081042B"/>
    <w:rsid w:val="008111BF"/>
    <w:rsid w:val="00813E11"/>
    <w:rsid w:val="008141EB"/>
    <w:rsid w:val="00814DB6"/>
    <w:rsid w:val="00815711"/>
    <w:rsid w:val="008161C0"/>
    <w:rsid w:val="0081647C"/>
    <w:rsid w:val="00816A43"/>
    <w:rsid w:val="00816F11"/>
    <w:rsid w:val="00823DDE"/>
    <w:rsid w:val="0082483C"/>
    <w:rsid w:val="00824F37"/>
    <w:rsid w:val="00825271"/>
    <w:rsid w:val="00825DBB"/>
    <w:rsid w:val="00827179"/>
    <w:rsid w:val="00827283"/>
    <w:rsid w:val="008272E6"/>
    <w:rsid w:val="00827895"/>
    <w:rsid w:val="00830264"/>
    <w:rsid w:val="00830947"/>
    <w:rsid w:val="008328AA"/>
    <w:rsid w:val="00832E0E"/>
    <w:rsid w:val="008333C3"/>
    <w:rsid w:val="00834A5C"/>
    <w:rsid w:val="008352FB"/>
    <w:rsid w:val="0083577E"/>
    <w:rsid w:val="00840546"/>
    <w:rsid w:val="00843773"/>
    <w:rsid w:val="00845716"/>
    <w:rsid w:val="008471FC"/>
    <w:rsid w:val="00850091"/>
    <w:rsid w:val="00852039"/>
    <w:rsid w:val="008561D9"/>
    <w:rsid w:val="00856258"/>
    <w:rsid w:val="00856348"/>
    <w:rsid w:val="00857AE5"/>
    <w:rsid w:val="00861BA6"/>
    <w:rsid w:val="0086212E"/>
    <w:rsid w:val="0086466D"/>
    <w:rsid w:val="00865212"/>
    <w:rsid w:val="008675CF"/>
    <w:rsid w:val="00867E99"/>
    <w:rsid w:val="00871851"/>
    <w:rsid w:val="00871C0D"/>
    <w:rsid w:val="00872736"/>
    <w:rsid w:val="008732E3"/>
    <w:rsid w:val="00874CC5"/>
    <w:rsid w:val="00874D2F"/>
    <w:rsid w:val="00875A7F"/>
    <w:rsid w:val="00876D89"/>
    <w:rsid w:val="008772AE"/>
    <w:rsid w:val="00880C7E"/>
    <w:rsid w:val="00880E4B"/>
    <w:rsid w:val="00881E84"/>
    <w:rsid w:val="00885B28"/>
    <w:rsid w:val="00890C23"/>
    <w:rsid w:val="008913B8"/>
    <w:rsid w:val="00891428"/>
    <w:rsid w:val="00892574"/>
    <w:rsid w:val="00892B18"/>
    <w:rsid w:val="00892CB6"/>
    <w:rsid w:val="00892FC9"/>
    <w:rsid w:val="00893AF5"/>
    <w:rsid w:val="0089479A"/>
    <w:rsid w:val="00894E85"/>
    <w:rsid w:val="008959E6"/>
    <w:rsid w:val="00896CB4"/>
    <w:rsid w:val="00897DA9"/>
    <w:rsid w:val="00897EFE"/>
    <w:rsid w:val="008A0E76"/>
    <w:rsid w:val="008A51D3"/>
    <w:rsid w:val="008A7EDC"/>
    <w:rsid w:val="008B1D7E"/>
    <w:rsid w:val="008B1DA3"/>
    <w:rsid w:val="008B352D"/>
    <w:rsid w:val="008B45CD"/>
    <w:rsid w:val="008B55F8"/>
    <w:rsid w:val="008B6B06"/>
    <w:rsid w:val="008B7243"/>
    <w:rsid w:val="008C0A7A"/>
    <w:rsid w:val="008C2364"/>
    <w:rsid w:val="008C4899"/>
    <w:rsid w:val="008C4D43"/>
    <w:rsid w:val="008C4DA9"/>
    <w:rsid w:val="008C542F"/>
    <w:rsid w:val="008C5508"/>
    <w:rsid w:val="008C5DFF"/>
    <w:rsid w:val="008D008B"/>
    <w:rsid w:val="008D0185"/>
    <w:rsid w:val="008D2380"/>
    <w:rsid w:val="008D3274"/>
    <w:rsid w:val="008D36C9"/>
    <w:rsid w:val="008D3720"/>
    <w:rsid w:val="008D3BA5"/>
    <w:rsid w:val="008D43D5"/>
    <w:rsid w:val="008D44E4"/>
    <w:rsid w:val="008D7F4E"/>
    <w:rsid w:val="008E1117"/>
    <w:rsid w:val="008E2D52"/>
    <w:rsid w:val="008E7D6D"/>
    <w:rsid w:val="008F0165"/>
    <w:rsid w:val="008F085B"/>
    <w:rsid w:val="008F1029"/>
    <w:rsid w:val="008F25E7"/>
    <w:rsid w:val="008F3137"/>
    <w:rsid w:val="008F4940"/>
    <w:rsid w:val="008F4E0E"/>
    <w:rsid w:val="008F50DD"/>
    <w:rsid w:val="008F5772"/>
    <w:rsid w:val="008F5ACE"/>
    <w:rsid w:val="008F6542"/>
    <w:rsid w:val="009002CE"/>
    <w:rsid w:val="00901D21"/>
    <w:rsid w:val="0090486D"/>
    <w:rsid w:val="00904D88"/>
    <w:rsid w:val="00907BE3"/>
    <w:rsid w:val="00912C77"/>
    <w:rsid w:val="00912E17"/>
    <w:rsid w:val="00912F7F"/>
    <w:rsid w:val="00913D5C"/>
    <w:rsid w:val="009151ED"/>
    <w:rsid w:val="00916E20"/>
    <w:rsid w:val="00917AAF"/>
    <w:rsid w:val="00921D73"/>
    <w:rsid w:val="00921D79"/>
    <w:rsid w:val="00923ECF"/>
    <w:rsid w:val="009273BD"/>
    <w:rsid w:val="00930FF3"/>
    <w:rsid w:val="00936D77"/>
    <w:rsid w:val="00940DC7"/>
    <w:rsid w:val="00941517"/>
    <w:rsid w:val="00942606"/>
    <w:rsid w:val="00942A6C"/>
    <w:rsid w:val="00942BBB"/>
    <w:rsid w:val="00942D12"/>
    <w:rsid w:val="0094361D"/>
    <w:rsid w:val="00944670"/>
    <w:rsid w:val="00944708"/>
    <w:rsid w:val="00946765"/>
    <w:rsid w:val="0095007B"/>
    <w:rsid w:val="00950ABB"/>
    <w:rsid w:val="00952029"/>
    <w:rsid w:val="0095448E"/>
    <w:rsid w:val="00955C48"/>
    <w:rsid w:val="009560DE"/>
    <w:rsid w:val="00956EE5"/>
    <w:rsid w:val="009601A2"/>
    <w:rsid w:val="00962DFE"/>
    <w:rsid w:val="0096389D"/>
    <w:rsid w:val="009642AD"/>
    <w:rsid w:val="00965145"/>
    <w:rsid w:val="00966363"/>
    <w:rsid w:val="009672BB"/>
    <w:rsid w:val="009746A6"/>
    <w:rsid w:val="00974FB1"/>
    <w:rsid w:val="0097533F"/>
    <w:rsid w:val="00977985"/>
    <w:rsid w:val="00981A41"/>
    <w:rsid w:val="00983D49"/>
    <w:rsid w:val="00984981"/>
    <w:rsid w:val="0098654D"/>
    <w:rsid w:val="00986D5E"/>
    <w:rsid w:val="00987892"/>
    <w:rsid w:val="00991234"/>
    <w:rsid w:val="00993A87"/>
    <w:rsid w:val="00993B03"/>
    <w:rsid w:val="00993D1E"/>
    <w:rsid w:val="009970D9"/>
    <w:rsid w:val="00997FE1"/>
    <w:rsid w:val="009A0169"/>
    <w:rsid w:val="009A01A2"/>
    <w:rsid w:val="009A05E6"/>
    <w:rsid w:val="009A29F4"/>
    <w:rsid w:val="009A412A"/>
    <w:rsid w:val="009A4862"/>
    <w:rsid w:val="009A4D0F"/>
    <w:rsid w:val="009B4869"/>
    <w:rsid w:val="009B6324"/>
    <w:rsid w:val="009B6922"/>
    <w:rsid w:val="009C35B0"/>
    <w:rsid w:val="009C5728"/>
    <w:rsid w:val="009C69CD"/>
    <w:rsid w:val="009C6BC5"/>
    <w:rsid w:val="009C7374"/>
    <w:rsid w:val="009D2AB0"/>
    <w:rsid w:val="009D3528"/>
    <w:rsid w:val="009D4817"/>
    <w:rsid w:val="009D5AF9"/>
    <w:rsid w:val="009D63FE"/>
    <w:rsid w:val="009D7F6B"/>
    <w:rsid w:val="009E107A"/>
    <w:rsid w:val="009E3E67"/>
    <w:rsid w:val="009E440D"/>
    <w:rsid w:val="009E4C55"/>
    <w:rsid w:val="009E56D5"/>
    <w:rsid w:val="009E6E0A"/>
    <w:rsid w:val="009E6FF8"/>
    <w:rsid w:val="009E71A8"/>
    <w:rsid w:val="009E7A02"/>
    <w:rsid w:val="009F1151"/>
    <w:rsid w:val="009F3C71"/>
    <w:rsid w:val="009F52B6"/>
    <w:rsid w:val="009F603B"/>
    <w:rsid w:val="009F6A23"/>
    <w:rsid w:val="009F6F53"/>
    <w:rsid w:val="009F7452"/>
    <w:rsid w:val="00A0173B"/>
    <w:rsid w:val="00A02917"/>
    <w:rsid w:val="00A05BF6"/>
    <w:rsid w:val="00A07729"/>
    <w:rsid w:val="00A101D1"/>
    <w:rsid w:val="00A117C1"/>
    <w:rsid w:val="00A1361B"/>
    <w:rsid w:val="00A13A6D"/>
    <w:rsid w:val="00A13BF4"/>
    <w:rsid w:val="00A148F6"/>
    <w:rsid w:val="00A15952"/>
    <w:rsid w:val="00A16B85"/>
    <w:rsid w:val="00A17BC2"/>
    <w:rsid w:val="00A20921"/>
    <w:rsid w:val="00A21953"/>
    <w:rsid w:val="00A22361"/>
    <w:rsid w:val="00A23219"/>
    <w:rsid w:val="00A24BE7"/>
    <w:rsid w:val="00A254FD"/>
    <w:rsid w:val="00A31D39"/>
    <w:rsid w:val="00A3274C"/>
    <w:rsid w:val="00A32A11"/>
    <w:rsid w:val="00A3346A"/>
    <w:rsid w:val="00A33552"/>
    <w:rsid w:val="00A33F4A"/>
    <w:rsid w:val="00A341C4"/>
    <w:rsid w:val="00A3512A"/>
    <w:rsid w:val="00A358F8"/>
    <w:rsid w:val="00A37415"/>
    <w:rsid w:val="00A374BB"/>
    <w:rsid w:val="00A37B5B"/>
    <w:rsid w:val="00A37C78"/>
    <w:rsid w:val="00A404CC"/>
    <w:rsid w:val="00A4095F"/>
    <w:rsid w:val="00A411A2"/>
    <w:rsid w:val="00A41CC2"/>
    <w:rsid w:val="00A4379F"/>
    <w:rsid w:val="00A46526"/>
    <w:rsid w:val="00A4732C"/>
    <w:rsid w:val="00A47428"/>
    <w:rsid w:val="00A53FE3"/>
    <w:rsid w:val="00A5471C"/>
    <w:rsid w:val="00A554A1"/>
    <w:rsid w:val="00A56874"/>
    <w:rsid w:val="00A601EB"/>
    <w:rsid w:val="00A6136E"/>
    <w:rsid w:val="00A624C4"/>
    <w:rsid w:val="00A63C46"/>
    <w:rsid w:val="00A642D7"/>
    <w:rsid w:val="00A646CB"/>
    <w:rsid w:val="00A66E7F"/>
    <w:rsid w:val="00A67416"/>
    <w:rsid w:val="00A678B8"/>
    <w:rsid w:val="00A67B9D"/>
    <w:rsid w:val="00A67F7E"/>
    <w:rsid w:val="00A70354"/>
    <w:rsid w:val="00A7049C"/>
    <w:rsid w:val="00A709AB"/>
    <w:rsid w:val="00A7222B"/>
    <w:rsid w:val="00A72BF2"/>
    <w:rsid w:val="00A748B9"/>
    <w:rsid w:val="00A777A4"/>
    <w:rsid w:val="00A80187"/>
    <w:rsid w:val="00A80264"/>
    <w:rsid w:val="00A817E0"/>
    <w:rsid w:val="00A81F73"/>
    <w:rsid w:val="00A83ED4"/>
    <w:rsid w:val="00A86237"/>
    <w:rsid w:val="00A871DB"/>
    <w:rsid w:val="00A87C34"/>
    <w:rsid w:val="00A921CF"/>
    <w:rsid w:val="00A957EE"/>
    <w:rsid w:val="00A961D9"/>
    <w:rsid w:val="00A96C88"/>
    <w:rsid w:val="00AA0271"/>
    <w:rsid w:val="00AA0CA6"/>
    <w:rsid w:val="00AA0F3E"/>
    <w:rsid w:val="00AA42A9"/>
    <w:rsid w:val="00AA44FF"/>
    <w:rsid w:val="00AA5E16"/>
    <w:rsid w:val="00AA6063"/>
    <w:rsid w:val="00AA62F0"/>
    <w:rsid w:val="00AA72A0"/>
    <w:rsid w:val="00AA7388"/>
    <w:rsid w:val="00AA7A99"/>
    <w:rsid w:val="00AB0722"/>
    <w:rsid w:val="00AB0BB3"/>
    <w:rsid w:val="00AB1B47"/>
    <w:rsid w:val="00AB465A"/>
    <w:rsid w:val="00AB5AA9"/>
    <w:rsid w:val="00AB5EEE"/>
    <w:rsid w:val="00AB78AD"/>
    <w:rsid w:val="00AC1597"/>
    <w:rsid w:val="00AC2207"/>
    <w:rsid w:val="00AC2FCD"/>
    <w:rsid w:val="00AC46AD"/>
    <w:rsid w:val="00AC50E7"/>
    <w:rsid w:val="00AC5529"/>
    <w:rsid w:val="00AC6C42"/>
    <w:rsid w:val="00AC6F7F"/>
    <w:rsid w:val="00AC707C"/>
    <w:rsid w:val="00AC735F"/>
    <w:rsid w:val="00AD208A"/>
    <w:rsid w:val="00AD3B60"/>
    <w:rsid w:val="00AD3E0D"/>
    <w:rsid w:val="00AD4822"/>
    <w:rsid w:val="00AD5BD8"/>
    <w:rsid w:val="00AD5D25"/>
    <w:rsid w:val="00AD605A"/>
    <w:rsid w:val="00AE2841"/>
    <w:rsid w:val="00AE3F2A"/>
    <w:rsid w:val="00AE49F8"/>
    <w:rsid w:val="00AE5036"/>
    <w:rsid w:val="00AE50F0"/>
    <w:rsid w:val="00AE6075"/>
    <w:rsid w:val="00AE6A65"/>
    <w:rsid w:val="00AE78F3"/>
    <w:rsid w:val="00AF324E"/>
    <w:rsid w:val="00AF6215"/>
    <w:rsid w:val="00AF6E99"/>
    <w:rsid w:val="00B005C3"/>
    <w:rsid w:val="00B02CCD"/>
    <w:rsid w:val="00B02F5D"/>
    <w:rsid w:val="00B03246"/>
    <w:rsid w:val="00B06628"/>
    <w:rsid w:val="00B10CB1"/>
    <w:rsid w:val="00B1183C"/>
    <w:rsid w:val="00B135B1"/>
    <w:rsid w:val="00B16C0F"/>
    <w:rsid w:val="00B17DF2"/>
    <w:rsid w:val="00B2250B"/>
    <w:rsid w:val="00B250A3"/>
    <w:rsid w:val="00B260D1"/>
    <w:rsid w:val="00B277EF"/>
    <w:rsid w:val="00B31AA7"/>
    <w:rsid w:val="00B32576"/>
    <w:rsid w:val="00B330EE"/>
    <w:rsid w:val="00B34084"/>
    <w:rsid w:val="00B34238"/>
    <w:rsid w:val="00B3602B"/>
    <w:rsid w:val="00B4259B"/>
    <w:rsid w:val="00B42EA9"/>
    <w:rsid w:val="00B437E2"/>
    <w:rsid w:val="00B44A43"/>
    <w:rsid w:val="00B452A0"/>
    <w:rsid w:val="00B45FDA"/>
    <w:rsid w:val="00B46337"/>
    <w:rsid w:val="00B510E3"/>
    <w:rsid w:val="00B513A2"/>
    <w:rsid w:val="00B51EC7"/>
    <w:rsid w:val="00B522A4"/>
    <w:rsid w:val="00B52A2C"/>
    <w:rsid w:val="00B554C7"/>
    <w:rsid w:val="00B55B21"/>
    <w:rsid w:val="00B565C5"/>
    <w:rsid w:val="00B5675C"/>
    <w:rsid w:val="00B567CE"/>
    <w:rsid w:val="00B572C5"/>
    <w:rsid w:val="00B6098C"/>
    <w:rsid w:val="00B60D2E"/>
    <w:rsid w:val="00B61B48"/>
    <w:rsid w:val="00B622B3"/>
    <w:rsid w:val="00B70E86"/>
    <w:rsid w:val="00B726DD"/>
    <w:rsid w:val="00B73940"/>
    <w:rsid w:val="00B7425A"/>
    <w:rsid w:val="00B742DD"/>
    <w:rsid w:val="00B75BDD"/>
    <w:rsid w:val="00B8008B"/>
    <w:rsid w:val="00B80823"/>
    <w:rsid w:val="00B80B11"/>
    <w:rsid w:val="00B81E60"/>
    <w:rsid w:val="00B83718"/>
    <w:rsid w:val="00B83D83"/>
    <w:rsid w:val="00B86B90"/>
    <w:rsid w:val="00B86C58"/>
    <w:rsid w:val="00B93B6E"/>
    <w:rsid w:val="00B94AB8"/>
    <w:rsid w:val="00B95503"/>
    <w:rsid w:val="00B95A90"/>
    <w:rsid w:val="00B97A3E"/>
    <w:rsid w:val="00B97BFB"/>
    <w:rsid w:val="00BA040E"/>
    <w:rsid w:val="00BA1323"/>
    <w:rsid w:val="00BA1DA8"/>
    <w:rsid w:val="00BA39A0"/>
    <w:rsid w:val="00BA3DA8"/>
    <w:rsid w:val="00BA622A"/>
    <w:rsid w:val="00BA7E97"/>
    <w:rsid w:val="00BB13B8"/>
    <w:rsid w:val="00BB1C5F"/>
    <w:rsid w:val="00BB352F"/>
    <w:rsid w:val="00BB6423"/>
    <w:rsid w:val="00BB7D5B"/>
    <w:rsid w:val="00BC4747"/>
    <w:rsid w:val="00BC6391"/>
    <w:rsid w:val="00BD0828"/>
    <w:rsid w:val="00BD2598"/>
    <w:rsid w:val="00BD26D2"/>
    <w:rsid w:val="00BD5160"/>
    <w:rsid w:val="00BD583E"/>
    <w:rsid w:val="00BD5894"/>
    <w:rsid w:val="00BD6F1E"/>
    <w:rsid w:val="00BD7D0E"/>
    <w:rsid w:val="00BE138F"/>
    <w:rsid w:val="00BE164C"/>
    <w:rsid w:val="00BE1788"/>
    <w:rsid w:val="00BE77AD"/>
    <w:rsid w:val="00BF52D1"/>
    <w:rsid w:val="00BF59BC"/>
    <w:rsid w:val="00BF5AEE"/>
    <w:rsid w:val="00BF6B5F"/>
    <w:rsid w:val="00BF6F08"/>
    <w:rsid w:val="00C000D9"/>
    <w:rsid w:val="00C03330"/>
    <w:rsid w:val="00C03B56"/>
    <w:rsid w:val="00C04F71"/>
    <w:rsid w:val="00C054E3"/>
    <w:rsid w:val="00C068C0"/>
    <w:rsid w:val="00C07691"/>
    <w:rsid w:val="00C10D13"/>
    <w:rsid w:val="00C117CC"/>
    <w:rsid w:val="00C12DF7"/>
    <w:rsid w:val="00C14A68"/>
    <w:rsid w:val="00C151AD"/>
    <w:rsid w:val="00C161A9"/>
    <w:rsid w:val="00C16B1D"/>
    <w:rsid w:val="00C16F8E"/>
    <w:rsid w:val="00C20FFE"/>
    <w:rsid w:val="00C21082"/>
    <w:rsid w:val="00C21507"/>
    <w:rsid w:val="00C24358"/>
    <w:rsid w:val="00C24ED0"/>
    <w:rsid w:val="00C25E71"/>
    <w:rsid w:val="00C26BCC"/>
    <w:rsid w:val="00C27BC2"/>
    <w:rsid w:val="00C3029B"/>
    <w:rsid w:val="00C32B38"/>
    <w:rsid w:val="00C332F6"/>
    <w:rsid w:val="00C33A08"/>
    <w:rsid w:val="00C3426C"/>
    <w:rsid w:val="00C347F3"/>
    <w:rsid w:val="00C35465"/>
    <w:rsid w:val="00C35BFB"/>
    <w:rsid w:val="00C36DFB"/>
    <w:rsid w:val="00C36FAD"/>
    <w:rsid w:val="00C40F6D"/>
    <w:rsid w:val="00C41064"/>
    <w:rsid w:val="00C41F3F"/>
    <w:rsid w:val="00C4270B"/>
    <w:rsid w:val="00C43155"/>
    <w:rsid w:val="00C4385B"/>
    <w:rsid w:val="00C44ED0"/>
    <w:rsid w:val="00C4694F"/>
    <w:rsid w:val="00C47469"/>
    <w:rsid w:val="00C53661"/>
    <w:rsid w:val="00C56090"/>
    <w:rsid w:val="00C56A24"/>
    <w:rsid w:val="00C64570"/>
    <w:rsid w:val="00C64A5B"/>
    <w:rsid w:val="00C65DFF"/>
    <w:rsid w:val="00C67E33"/>
    <w:rsid w:val="00C703F4"/>
    <w:rsid w:val="00C71701"/>
    <w:rsid w:val="00C73D7B"/>
    <w:rsid w:val="00C75854"/>
    <w:rsid w:val="00C7595F"/>
    <w:rsid w:val="00C763AE"/>
    <w:rsid w:val="00C76693"/>
    <w:rsid w:val="00C76925"/>
    <w:rsid w:val="00C7785B"/>
    <w:rsid w:val="00C80E2F"/>
    <w:rsid w:val="00C80F13"/>
    <w:rsid w:val="00C81006"/>
    <w:rsid w:val="00C816F0"/>
    <w:rsid w:val="00C8186E"/>
    <w:rsid w:val="00C8792F"/>
    <w:rsid w:val="00C933B0"/>
    <w:rsid w:val="00C94605"/>
    <w:rsid w:val="00C95307"/>
    <w:rsid w:val="00C955E7"/>
    <w:rsid w:val="00C96670"/>
    <w:rsid w:val="00C96CB2"/>
    <w:rsid w:val="00C9710A"/>
    <w:rsid w:val="00C97C9F"/>
    <w:rsid w:val="00C97D3E"/>
    <w:rsid w:val="00CA062E"/>
    <w:rsid w:val="00CA29A9"/>
    <w:rsid w:val="00CA2CE7"/>
    <w:rsid w:val="00CA3C0A"/>
    <w:rsid w:val="00CA4D72"/>
    <w:rsid w:val="00CA6F91"/>
    <w:rsid w:val="00CA7609"/>
    <w:rsid w:val="00CB0D6F"/>
    <w:rsid w:val="00CB0FD5"/>
    <w:rsid w:val="00CB12BC"/>
    <w:rsid w:val="00CB1512"/>
    <w:rsid w:val="00CB180A"/>
    <w:rsid w:val="00CB18EF"/>
    <w:rsid w:val="00CB207C"/>
    <w:rsid w:val="00CB2987"/>
    <w:rsid w:val="00CB2AB4"/>
    <w:rsid w:val="00CB2D97"/>
    <w:rsid w:val="00CB43B8"/>
    <w:rsid w:val="00CB5659"/>
    <w:rsid w:val="00CB6725"/>
    <w:rsid w:val="00CB692E"/>
    <w:rsid w:val="00CB7A02"/>
    <w:rsid w:val="00CC1E04"/>
    <w:rsid w:val="00CC2DD1"/>
    <w:rsid w:val="00CC4749"/>
    <w:rsid w:val="00CD0629"/>
    <w:rsid w:val="00CD0F93"/>
    <w:rsid w:val="00CD3347"/>
    <w:rsid w:val="00CD33DC"/>
    <w:rsid w:val="00CD38C6"/>
    <w:rsid w:val="00CD4383"/>
    <w:rsid w:val="00CD603B"/>
    <w:rsid w:val="00CD61D3"/>
    <w:rsid w:val="00CD63E6"/>
    <w:rsid w:val="00CD77A0"/>
    <w:rsid w:val="00CE00E9"/>
    <w:rsid w:val="00CE2838"/>
    <w:rsid w:val="00CE29FD"/>
    <w:rsid w:val="00CE2BED"/>
    <w:rsid w:val="00CF315D"/>
    <w:rsid w:val="00CF3E39"/>
    <w:rsid w:val="00CF43DB"/>
    <w:rsid w:val="00D00D93"/>
    <w:rsid w:val="00D00F86"/>
    <w:rsid w:val="00D03020"/>
    <w:rsid w:val="00D043FD"/>
    <w:rsid w:val="00D05DA2"/>
    <w:rsid w:val="00D063C7"/>
    <w:rsid w:val="00D07D34"/>
    <w:rsid w:val="00D107E8"/>
    <w:rsid w:val="00D1091F"/>
    <w:rsid w:val="00D126D4"/>
    <w:rsid w:val="00D13244"/>
    <w:rsid w:val="00D1393D"/>
    <w:rsid w:val="00D1475C"/>
    <w:rsid w:val="00D14ECB"/>
    <w:rsid w:val="00D1570F"/>
    <w:rsid w:val="00D2207B"/>
    <w:rsid w:val="00D239AD"/>
    <w:rsid w:val="00D25751"/>
    <w:rsid w:val="00D272A0"/>
    <w:rsid w:val="00D27C22"/>
    <w:rsid w:val="00D27FF3"/>
    <w:rsid w:val="00D306B4"/>
    <w:rsid w:val="00D30BB9"/>
    <w:rsid w:val="00D30F4C"/>
    <w:rsid w:val="00D32B53"/>
    <w:rsid w:val="00D330D0"/>
    <w:rsid w:val="00D345EA"/>
    <w:rsid w:val="00D34B17"/>
    <w:rsid w:val="00D34D6E"/>
    <w:rsid w:val="00D358DA"/>
    <w:rsid w:val="00D35B82"/>
    <w:rsid w:val="00D35CBE"/>
    <w:rsid w:val="00D35FE2"/>
    <w:rsid w:val="00D3716D"/>
    <w:rsid w:val="00D40068"/>
    <w:rsid w:val="00D40F14"/>
    <w:rsid w:val="00D4125E"/>
    <w:rsid w:val="00D42537"/>
    <w:rsid w:val="00D42B84"/>
    <w:rsid w:val="00D434A3"/>
    <w:rsid w:val="00D44664"/>
    <w:rsid w:val="00D456AE"/>
    <w:rsid w:val="00D461E3"/>
    <w:rsid w:val="00D463AC"/>
    <w:rsid w:val="00D47BC2"/>
    <w:rsid w:val="00D54759"/>
    <w:rsid w:val="00D55181"/>
    <w:rsid w:val="00D5522B"/>
    <w:rsid w:val="00D55A51"/>
    <w:rsid w:val="00D563C2"/>
    <w:rsid w:val="00D56C73"/>
    <w:rsid w:val="00D63B2F"/>
    <w:rsid w:val="00D64F05"/>
    <w:rsid w:val="00D65C90"/>
    <w:rsid w:val="00D66B57"/>
    <w:rsid w:val="00D67866"/>
    <w:rsid w:val="00D67AE7"/>
    <w:rsid w:val="00D706C9"/>
    <w:rsid w:val="00D713B6"/>
    <w:rsid w:val="00D71BA7"/>
    <w:rsid w:val="00D723D1"/>
    <w:rsid w:val="00D729A4"/>
    <w:rsid w:val="00D73949"/>
    <w:rsid w:val="00D73C6B"/>
    <w:rsid w:val="00D74873"/>
    <w:rsid w:val="00D75E57"/>
    <w:rsid w:val="00D80A3F"/>
    <w:rsid w:val="00D84392"/>
    <w:rsid w:val="00D8661F"/>
    <w:rsid w:val="00D90CFD"/>
    <w:rsid w:val="00D947F4"/>
    <w:rsid w:val="00D959B3"/>
    <w:rsid w:val="00D9710F"/>
    <w:rsid w:val="00D97294"/>
    <w:rsid w:val="00DA029A"/>
    <w:rsid w:val="00DA08DD"/>
    <w:rsid w:val="00DA1BCA"/>
    <w:rsid w:val="00DA24B0"/>
    <w:rsid w:val="00DA269B"/>
    <w:rsid w:val="00DA3F2A"/>
    <w:rsid w:val="00DA447D"/>
    <w:rsid w:val="00DA5CA6"/>
    <w:rsid w:val="00DA5F08"/>
    <w:rsid w:val="00DA6153"/>
    <w:rsid w:val="00DB0E50"/>
    <w:rsid w:val="00DB117D"/>
    <w:rsid w:val="00DB29E3"/>
    <w:rsid w:val="00DB3969"/>
    <w:rsid w:val="00DB3C90"/>
    <w:rsid w:val="00DB7A12"/>
    <w:rsid w:val="00DC302B"/>
    <w:rsid w:val="00DC7495"/>
    <w:rsid w:val="00DC7F1E"/>
    <w:rsid w:val="00DD016A"/>
    <w:rsid w:val="00DD145A"/>
    <w:rsid w:val="00DD3252"/>
    <w:rsid w:val="00DD41C1"/>
    <w:rsid w:val="00DD49BD"/>
    <w:rsid w:val="00DD5593"/>
    <w:rsid w:val="00DD5AE3"/>
    <w:rsid w:val="00DD6FC9"/>
    <w:rsid w:val="00DE316E"/>
    <w:rsid w:val="00DE3FDB"/>
    <w:rsid w:val="00DE498C"/>
    <w:rsid w:val="00DE5524"/>
    <w:rsid w:val="00DF1249"/>
    <w:rsid w:val="00DF347A"/>
    <w:rsid w:val="00DF3909"/>
    <w:rsid w:val="00DF3F29"/>
    <w:rsid w:val="00DF403D"/>
    <w:rsid w:val="00DF425B"/>
    <w:rsid w:val="00DF47F0"/>
    <w:rsid w:val="00DF6E83"/>
    <w:rsid w:val="00E02BB1"/>
    <w:rsid w:val="00E033F5"/>
    <w:rsid w:val="00E0362A"/>
    <w:rsid w:val="00E0449E"/>
    <w:rsid w:val="00E04AE7"/>
    <w:rsid w:val="00E04BB0"/>
    <w:rsid w:val="00E057BE"/>
    <w:rsid w:val="00E0691F"/>
    <w:rsid w:val="00E11477"/>
    <w:rsid w:val="00E11839"/>
    <w:rsid w:val="00E131DB"/>
    <w:rsid w:val="00E13E70"/>
    <w:rsid w:val="00E14D47"/>
    <w:rsid w:val="00E155F0"/>
    <w:rsid w:val="00E17496"/>
    <w:rsid w:val="00E1760F"/>
    <w:rsid w:val="00E22881"/>
    <w:rsid w:val="00E23437"/>
    <w:rsid w:val="00E24604"/>
    <w:rsid w:val="00E270A4"/>
    <w:rsid w:val="00E27169"/>
    <w:rsid w:val="00E27B91"/>
    <w:rsid w:val="00E3134E"/>
    <w:rsid w:val="00E32219"/>
    <w:rsid w:val="00E32909"/>
    <w:rsid w:val="00E34BFB"/>
    <w:rsid w:val="00E34D4F"/>
    <w:rsid w:val="00E37BD3"/>
    <w:rsid w:val="00E43CD7"/>
    <w:rsid w:val="00E43E51"/>
    <w:rsid w:val="00E45A54"/>
    <w:rsid w:val="00E45F88"/>
    <w:rsid w:val="00E47106"/>
    <w:rsid w:val="00E47591"/>
    <w:rsid w:val="00E4762C"/>
    <w:rsid w:val="00E47B79"/>
    <w:rsid w:val="00E54245"/>
    <w:rsid w:val="00E55A4C"/>
    <w:rsid w:val="00E56FDF"/>
    <w:rsid w:val="00E57943"/>
    <w:rsid w:val="00E60D96"/>
    <w:rsid w:val="00E617FC"/>
    <w:rsid w:val="00E61A3E"/>
    <w:rsid w:val="00E62211"/>
    <w:rsid w:val="00E625A0"/>
    <w:rsid w:val="00E64DA7"/>
    <w:rsid w:val="00E70113"/>
    <w:rsid w:val="00E70BB3"/>
    <w:rsid w:val="00E713B8"/>
    <w:rsid w:val="00E72F2B"/>
    <w:rsid w:val="00E73889"/>
    <w:rsid w:val="00E74D4C"/>
    <w:rsid w:val="00E74D7B"/>
    <w:rsid w:val="00E7747B"/>
    <w:rsid w:val="00E77707"/>
    <w:rsid w:val="00E803A6"/>
    <w:rsid w:val="00E80712"/>
    <w:rsid w:val="00E8345A"/>
    <w:rsid w:val="00E83583"/>
    <w:rsid w:val="00E83AD5"/>
    <w:rsid w:val="00E85B43"/>
    <w:rsid w:val="00E85D2E"/>
    <w:rsid w:val="00E864B7"/>
    <w:rsid w:val="00E879BA"/>
    <w:rsid w:val="00E95320"/>
    <w:rsid w:val="00E9639F"/>
    <w:rsid w:val="00EA0B0F"/>
    <w:rsid w:val="00EA0C87"/>
    <w:rsid w:val="00EA727B"/>
    <w:rsid w:val="00EB0AFC"/>
    <w:rsid w:val="00EB1340"/>
    <w:rsid w:val="00EB1399"/>
    <w:rsid w:val="00EB163C"/>
    <w:rsid w:val="00EB4D3D"/>
    <w:rsid w:val="00EB6E31"/>
    <w:rsid w:val="00EB6F6B"/>
    <w:rsid w:val="00EC577C"/>
    <w:rsid w:val="00EC7A98"/>
    <w:rsid w:val="00ED1717"/>
    <w:rsid w:val="00ED32AB"/>
    <w:rsid w:val="00ED36FF"/>
    <w:rsid w:val="00ED3C0F"/>
    <w:rsid w:val="00ED4F70"/>
    <w:rsid w:val="00ED6B3C"/>
    <w:rsid w:val="00EE178C"/>
    <w:rsid w:val="00EE2713"/>
    <w:rsid w:val="00EE465E"/>
    <w:rsid w:val="00EE56AC"/>
    <w:rsid w:val="00EE692B"/>
    <w:rsid w:val="00EE6F7A"/>
    <w:rsid w:val="00EF0F7F"/>
    <w:rsid w:val="00EF1D5B"/>
    <w:rsid w:val="00EF2067"/>
    <w:rsid w:val="00EF33E2"/>
    <w:rsid w:val="00EF49F6"/>
    <w:rsid w:val="00EF4D58"/>
    <w:rsid w:val="00EF50C7"/>
    <w:rsid w:val="00EF78ED"/>
    <w:rsid w:val="00EF7A51"/>
    <w:rsid w:val="00F006BE"/>
    <w:rsid w:val="00F0099B"/>
    <w:rsid w:val="00F01E7D"/>
    <w:rsid w:val="00F035A3"/>
    <w:rsid w:val="00F04503"/>
    <w:rsid w:val="00F10040"/>
    <w:rsid w:val="00F10B29"/>
    <w:rsid w:val="00F1256D"/>
    <w:rsid w:val="00F12D0A"/>
    <w:rsid w:val="00F13A58"/>
    <w:rsid w:val="00F143FB"/>
    <w:rsid w:val="00F16074"/>
    <w:rsid w:val="00F21263"/>
    <w:rsid w:val="00F21BAE"/>
    <w:rsid w:val="00F2289C"/>
    <w:rsid w:val="00F239A5"/>
    <w:rsid w:val="00F23B76"/>
    <w:rsid w:val="00F261BD"/>
    <w:rsid w:val="00F3029F"/>
    <w:rsid w:val="00F30749"/>
    <w:rsid w:val="00F308EA"/>
    <w:rsid w:val="00F31370"/>
    <w:rsid w:val="00F32333"/>
    <w:rsid w:val="00F32562"/>
    <w:rsid w:val="00F3291B"/>
    <w:rsid w:val="00F32C67"/>
    <w:rsid w:val="00F377A3"/>
    <w:rsid w:val="00F40810"/>
    <w:rsid w:val="00F40CCD"/>
    <w:rsid w:val="00F41286"/>
    <w:rsid w:val="00F44905"/>
    <w:rsid w:val="00F44A49"/>
    <w:rsid w:val="00F45860"/>
    <w:rsid w:val="00F45E72"/>
    <w:rsid w:val="00F46444"/>
    <w:rsid w:val="00F465B4"/>
    <w:rsid w:val="00F50790"/>
    <w:rsid w:val="00F50A51"/>
    <w:rsid w:val="00F5168D"/>
    <w:rsid w:val="00F54BC7"/>
    <w:rsid w:val="00F55258"/>
    <w:rsid w:val="00F562F2"/>
    <w:rsid w:val="00F61677"/>
    <w:rsid w:val="00F61732"/>
    <w:rsid w:val="00F6250A"/>
    <w:rsid w:val="00F632AE"/>
    <w:rsid w:val="00F63630"/>
    <w:rsid w:val="00F63BBA"/>
    <w:rsid w:val="00F64232"/>
    <w:rsid w:val="00F64ABE"/>
    <w:rsid w:val="00F650FD"/>
    <w:rsid w:val="00F65486"/>
    <w:rsid w:val="00F6731E"/>
    <w:rsid w:val="00F71A3C"/>
    <w:rsid w:val="00F72A94"/>
    <w:rsid w:val="00F734B0"/>
    <w:rsid w:val="00F75C1E"/>
    <w:rsid w:val="00F8181C"/>
    <w:rsid w:val="00F82438"/>
    <w:rsid w:val="00F82C42"/>
    <w:rsid w:val="00F832AE"/>
    <w:rsid w:val="00F857DA"/>
    <w:rsid w:val="00F85F22"/>
    <w:rsid w:val="00F90A9A"/>
    <w:rsid w:val="00F90F3A"/>
    <w:rsid w:val="00F92785"/>
    <w:rsid w:val="00F95054"/>
    <w:rsid w:val="00F950E8"/>
    <w:rsid w:val="00F9537B"/>
    <w:rsid w:val="00F95F2F"/>
    <w:rsid w:val="00FA00CA"/>
    <w:rsid w:val="00FA0F94"/>
    <w:rsid w:val="00FA147D"/>
    <w:rsid w:val="00FA1919"/>
    <w:rsid w:val="00FA4D7F"/>
    <w:rsid w:val="00FB0B56"/>
    <w:rsid w:val="00FB4369"/>
    <w:rsid w:val="00FB465F"/>
    <w:rsid w:val="00FB47B5"/>
    <w:rsid w:val="00FC3309"/>
    <w:rsid w:val="00FC3CDB"/>
    <w:rsid w:val="00FC4979"/>
    <w:rsid w:val="00FC5772"/>
    <w:rsid w:val="00FC748B"/>
    <w:rsid w:val="00FC7755"/>
    <w:rsid w:val="00FD13F5"/>
    <w:rsid w:val="00FD1504"/>
    <w:rsid w:val="00FD1B84"/>
    <w:rsid w:val="00FD25C1"/>
    <w:rsid w:val="00FD3600"/>
    <w:rsid w:val="00FD4768"/>
    <w:rsid w:val="00FD6DBB"/>
    <w:rsid w:val="00FE0879"/>
    <w:rsid w:val="00FE14FE"/>
    <w:rsid w:val="00FE253E"/>
    <w:rsid w:val="00FE33C3"/>
    <w:rsid w:val="00FE7139"/>
    <w:rsid w:val="00FE76B5"/>
    <w:rsid w:val="00FF1223"/>
    <w:rsid w:val="00FF1628"/>
    <w:rsid w:val="00FF3090"/>
    <w:rsid w:val="00FF3139"/>
    <w:rsid w:val="00FF5241"/>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59E7C"/>
  <w15:docId w15:val="{06021792-6EBD-4E69-90AE-CB6209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120" w:after="120" w:line="288" w:lineRule="auto"/>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F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22BB"/>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D0145"/>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6D0145"/>
  </w:style>
  <w:style w:type="paragraph" w:styleId="Footer">
    <w:name w:val="footer"/>
    <w:basedOn w:val="Normal"/>
    <w:link w:val="FooterChar"/>
    <w:uiPriority w:val="99"/>
    <w:unhideWhenUsed/>
    <w:rsid w:val="006D014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D0145"/>
  </w:style>
  <w:style w:type="paragraph" w:styleId="BalloonText">
    <w:name w:val="Balloon Text"/>
    <w:basedOn w:val="Normal"/>
    <w:link w:val="BalloonTextChar"/>
    <w:uiPriority w:val="99"/>
    <w:semiHidden/>
    <w:unhideWhenUsed/>
    <w:rsid w:val="009F6F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6F53"/>
    <w:rPr>
      <w:rFonts w:ascii="Tahoma" w:hAnsi="Tahoma" w:cs="Tahoma"/>
      <w:sz w:val="16"/>
      <w:szCs w:val="16"/>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A63C46"/>
    <w:pPr>
      <w:spacing w:before="100" w:beforeAutospacing="1" w:after="100" w:afterAutospacing="1" w:line="240" w:lineRule="auto"/>
      <w:ind w:firstLine="0"/>
      <w:jc w:val="left"/>
    </w:pPr>
    <w:rPr>
      <w:rFonts w:eastAsia="Times New Roman" w:cs="Times New Roman"/>
      <w:sz w:val="24"/>
      <w:szCs w:val="24"/>
    </w:rPr>
  </w:style>
  <w:style w:type="paragraph" w:styleId="BodyText">
    <w:name w:val="Body Text"/>
    <w:basedOn w:val="Normal"/>
    <w:link w:val="BodyTextChar"/>
    <w:uiPriority w:val="1"/>
    <w:qFormat/>
    <w:rsid w:val="00A254FD"/>
    <w:pPr>
      <w:widowControl w:val="0"/>
      <w:spacing w:before="0" w:after="0" w:line="240" w:lineRule="auto"/>
      <w:ind w:left="121" w:firstLine="454"/>
      <w:jc w:val="left"/>
    </w:pPr>
    <w:rPr>
      <w:rFonts w:eastAsia="Times New Roman" w:cs="Times New Roman"/>
      <w:szCs w:val="28"/>
    </w:rPr>
  </w:style>
  <w:style w:type="character" w:customStyle="1" w:styleId="BodyTextChar">
    <w:name w:val="Body Text Char"/>
    <w:basedOn w:val="DefaultParagraphFont"/>
    <w:link w:val="BodyText"/>
    <w:uiPriority w:val="1"/>
    <w:rsid w:val="00A254FD"/>
    <w:rPr>
      <w:rFonts w:eastAsia="Times New Roman" w:cs="Times New Roman"/>
      <w:szCs w:val="28"/>
    </w:rPr>
  </w:style>
  <w:style w:type="paragraph" w:styleId="ListParagraph">
    <w:name w:val="List Paragraph"/>
    <w:aliases w:val="bullet,bullet 1,List Paragraph1,Thang2,List Paragraph11,List Paragraph12,List Paragraph2,List Paragraph111,VNA - List Paragraph,1.,Table Sequence,Colorful List - Accent 11,My checklist,List Paragraph 1,Citation List,Colorful List Accent 1"/>
    <w:basedOn w:val="Normal"/>
    <w:link w:val="ListParagraphChar"/>
    <w:uiPriority w:val="34"/>
    <w:qFormat/>
    <w:rsid w:val="00D2207B"/>
    <w:pPr>
      <w:spacing w:before="0" w:after="0" w:line="240" w:lineRule="auto"/>
      <w:ind w:left="720" w:firstLine="0"/>
      <w:contextualSpacing/>
      <w:jc w:val="left"/>
    </w:pPr>
  </w:style>
  <w:style w:type="character" w:customStyle="1" w:styleId="ListParagraphChar">
    <w:name w:val="List Paragraph Char"/>
    <w:aliases w:val="bullet Char,bullet 1 Char,List Paragraph1 Char,Thang2 Char,List Paragraph11 Char,List Paragraph12 Char,List Paragraph2 Char,List Paragraph111 Char,VNA - List Paragraph Char,1. Char,Table Sequence Char,Colorful List - Accent 11 Char"/>
    <w:link w:val="ListParagraph"/>
    <w:uiPriority w:val="34"/>
    <w:locked/>
    <w:rsid w:val="00D2207B"/>
  </w:style>
  <w:style w:type="character" w:customStyle="1" w:styleId="ilfuvd">
    <w:name w:val="ilfuvd"/>
    <w:basedOn w:val="DefaultParagraphFont"/>
    <w:rsid w:val="00A31D39"/>
  </w:style>
  <w:style w:type="paragraph" w:styleId="FootnoteText">
    <w:name w:val="footnote text"/>
    <w:aliases w:val="Footnote ak,fn,footnote text,single space,Footnote Text Char Char Char Char Char,Footnote Text Char Char Char Char Char Char Ch,Footnote Text Char Char Char Char Char Char Ch Char Char Char,Footnot,Footnote Text Char1 Char,Char Char,ft,f,A"/>
    <w:basedOn w:val="Normal"/>
    <w:link w:val="FootnoteTextChar"/>
    <w:unhideWhenUsed/>
    <w:qFormat/>
    <w:rsid w:val="00CC1E04"/>
    <w:pPr>
      <w:spacing w:before="0" w:after="0" w:line="240" w:lineRule="auto"/>
    </w:pPr>
    <w:rPr>
      <w:sz w:val="20"/>
      <w:szCs w:val="20"/>
    </w:rPr>
  </w:style>
  <w:style w:type="character" w:customStyle="1" w:styleId="FootnoteTextChar">
    <w:name w:val="Footnote Text Char"/>
    <w:aliases w:val="Footnote ak Char1,fn Char1,footnote text Char1,single space Char1,Footnote Text Char Char Char Char Char Char1,Footnote Text Char Char Char Char Char Char Ch Char1,Footnote Text Char Char Char Char Char Char Ch Char Char Char Char1"/>
    <w:basedOn w:val="DefaultParagraphFont"/>
    <w:link w:val="FootnoteText"/>
    <w:uiPriority w:val="99"/>
    <w:rsid w:val="00CC1E04"/>
    <w:rPr>
      <w:sz w:val="20"/>
      <w:szCs w:val="20"/>
    </w:rPr>
  </w:style>
  <w:style w:type="character" w:styleId="FootnoteReference">
    <w:name w:val="footnote reference"/>
    <w:aliases w:val="Footnote,Ref,de nota al pie,Footnote text + 13 pt,Footnote text,ftref,4_G,Footnote dich,Footnote + Arial,10 pt,Black,(NECG) Footnote Reference,16 Point,Superscript 6 Point,SUPERS,fr,Footnote Text1,BearingPoint,Footnote Text11, BVI fnr"/>
    <w:basedOn w:val="DefaultParagraphFont"/>
    <w:link w:val="FootnotetextCharChar"/>
    <w:unhideWhenUsed/>
    <w:qFormat/>
    <w:rsid w:val="00CC1E04"/>
    <w:rPr>
      <w:vertAlign w:val="superscript"/>
    </w:rPr>
  </w:style>
  <w:style w:type="character" w:styleId="CommentReference">
    <w:name w:val="annotation reference"/>
    <w:uiPriority w:val="99"/>
    <w:unhideWhenUsed/>
    <w:rsid w:val="00D107E8"/>
    <w:rPr>
      <w:sz w:val="16"/>
      <w:szCs w:val="16"/>
    </w:rPr>
  </w:style>
  <w:style w:type="paragraph" w:styleId="CommentText">
    <w:name w:val="annotation text"/>
    <w:basedOn w:val="Normal"/>
    <w:link w:val="CommentTextChar"/>
    <w:uiPriority w:val="99"/>
    <w:unhideWhenUsed/>
    <w:rsid w:val="00D107E8"/>
    <w:pPr>
      <w:spacing w:before="0" w:after="200" w:line="276" w:lineRule="auto"/>
      <w:ind w:firstLine="0"/>
      <w:jc w:val="left"/>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rsid w:val="00D107E8"/>
    <w:rPr>
      <w:rFonts w:ascii="Calibri" w:eastAsia="Calibri" w:hAnsi="Calibri" w:cs="Times New Roman"/>
      <w:sz w:val="20"/>
      <w:szCs w:val="20"/>
    </w:rPr>
  </w:style>
  <w:style w:type="paragraph" w:styleId="BodyTextIndent">
    <w:name w:val="Body Text Indent"/>
    <w:basedOn w:val="Normal"/>
    <w:link w:val="BodyTextIndentChar"/>
    <w:uiPriority w:val="99"/>
    <w:semiHidden/>
    <w:unhideWhenUsed/>
    <w:rsid w:val="00CA3C0A"/>
    <w:pPr>
      <w:ind w:left="283"/>
    </w:pPr>
  </w:style>
  <w:style w:type="character" w:customStyle="1" w:styleId="BodyTextIndentChar">
    <w:name w:val="Body Text Indent Char"/>
    <w:basedOn w:val="DefaultParagraphFont"/>
    <w:link w:val="BodyTextIndent"/>
    <w:uiPriority w:val="99"/>
    <w:semiHidden/>
    <w:rsid w:val="00CA3C0A"/>
  </w:style>
  <w:style w:type="character" w:customStyle="1" w:styleId="normal-h1">
    <w:name w:val="normal-h1"/>
    <w:rsid w:val="00F04503"/>
    <w:rPr>
      <w:rFonts w:ascii="Times New Roman" w:hAnsi="Times New Roman"/>
      <w:sz w:val="28"/>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rsid w:val="00F5168D"/>
    <w:rPr>
      <w:rFonts w:eastAsia="Times New Roman" w:cs="Times New Roman"/>
      <w:sz w:val="24"/>
      <w:szCs w:val="24"/>
    </w:rPr>
  </w:style>
  <w:style w:type="paragraph" w:customStyle="1" w:styleId="xmsonormal">
    <w:name w:val="x_msonormal"/>
    <w:basedOn w:val="Normal"/>
    <w:rsid w:val="00362985"/>
    <w:pPr>
      <w:spacing w:before="100" w:beforeAutospacing="1" w:after="100" w:afterAutospacing="1" w:line="240" w:lineRule="auto"/>
      <w:ind w:firstLine="0"/>
      <w:jc w:val="left"/>
    </w:pPr>
    <w:rPr>
      <w:rFonts w:eastAsia="Times New Roman" w:cs="Times New Roman"/>
      <w:sz w:val="24"/>
      <w:szCs w:val="24"/>
      <w:lang w:val="vi-VN" w:eastAsia="vi-VN"/>
    </w:rPr>
  </w:style>
  <w:style w:type="character" w:customStyle="1" w:styleId="FootnoteTextChar1">
    <w:name w:val="Footnote Text Char1"/>
    <w:aliases w:val="Footnote ak Char,fn Char,footnote text Char,single space Char,Footnote Text Char Char Char Char Char Char,Footnote Text Char Char Char Char Char Char Ch Char,Footnote Text Char Char Char Char Char Char Ch Char Char Char Char,ft Char"/>
    <w:locked/>
    <w:rsid w:val="000601A4"/>
    <w:rPr>
      <w:rFonts w:ascii="Times New Roman" w:eastAsia="Times New Roman" w:hAnsi="Times New Roman" w:cs="Times New Roman"/>
      <w:sz w:val="20"/>
      <w:szCs w:val="20"/>
    </w:rPr>
  </w:style>
  <w:style w:type="paragraph" w:customStyle="1" w:styleId="FootnotetextCharChar">
    <w:name w:val="Footnote text Char Char"/>
    <w:aliases w:val="Ref Char Char Char,de nota al pie Char Char Char,Ref1 Char Char Char,BVI fnr Char Char Char Char Char Char Char Char Char,BVI fnr Car Car Char Char Char Char Char Char Char Char Char,ftre Char Char"/>
    <w:basedOn w:val="Normal"/>
    <w:link w:val="FootnoteReference"/>
    <w:rsid w:val="000601A4"/>
    <w:pPr>
      <w:spacing w:before="0" w:after="160" w:line="240" w:lineRule="exact"/>
      <w:ind w:firstLine="0"/>
      <w:jc w:val="left"/>
    </w:pPr>
    <w:rPr>
      <w:vertAlign w:val="superscript"/>
    </w:rPr>
  </w:style>
  <w:style w:type="paragraph" w:customStyle="1" w:styleId="Normal0">
    <w:name w:val="[Normal]"/>
    <w:rsid w:val="00FD25C1"/>
    <w:pPr>
      <w:spacing w:before="0" w:after="0" w:line="240" w:lineRule="auto"/>
      <w:ind w:firstLine="0"/>
      <w:jc w:val="left"/>
    </w:pPr>
    <w:rPr>
      <w:rFonts w:ascii="Arial" w:eastAsia="Arial" w:hAnsi="Arial" w:cs="Times New Roman"/>
      <w:sz w:val="24"/>
      <w:szCs w:val="20"/>
    </w:rPr>
  </w:style>
  <w:style w:type="paragraph" w:customStyle="1" w:styleId="normal-p">
    <w:name w:val="normal-p"/>
    <w:basedOn w:val="Normal"/>
    <w:rsid w:val="00B83D83"/>
    <w:pPr>
      <w:spacing w:before="100" w:beforeAutospacing="1" w:after="100" w:afterAutospacing="1" w:line="240" w:lineRule="auto"/>
      <w:ind w:firstLine="0"/>
      <w:jc w:val="left"/>
    </w:pPr>
    <w:rPr>
      <w:rFonts w:eastAsia="Times New Roman" w:cs="Times New Roman"/>
      <w:sz w:val="24"/>
      <w:szCs w:val="24"/>
      <w:lang w:val="vi-VN" w:eastAsia="vi-VN"/>
    </w:rPr>
  </w:style>
  <w:style w:type="paragraph" w:styleId="BodyTextIndent3">
    <w:name w:val="Body Text Indent 3"/>
    <w:basedOn w:val="Normal"/>
    <w:link w:val="BodyTextIndent3Char"/>
    <w:uiPriority w:val="99"/>
    <w:semiHidden/>
    <w:unhideWhenUsed/>
    <w:rsid w:val="00216175"/>
    <w:pPr>
      <w:ind w:left="283"/>
    </w:pPr>
    <w:rPr>
      <w:sz w:val="16"/>
      <w:szCs w:val="16"/>
    </w:rPr>
  </w:style>
  <w:style w:type="character" w:customStyle="1" w:styleId="BodyTextIndent3Char">
    <w:name w:val="Body Text Indent 3 Char"/>
    <w:basedOn w:val="DefaultParagraphFont"/>
    <w:link w:val="BodyTextIndent3"/>
    <w:uiPriority w:val="99"/>
    <w:semiHidden/>
    <w:rsid w:val="00216175"/>
    <w:rPr>
      <w:sz w:val="16"/>
      <w:szCs w:val="16"/>
    </w:rPr>
  </w:style>
  <w:style w:type="paragraph" w:customStyle="1" w:styleId="Char2">
    <w:name w:val="Char2"/>
    <w:basedOn w:val="Normal"/>
    <w:uiPriority w:val="99"/>
    <w:rsid w:val="005D273E"/>
    <w:pPr>
      <w:spacing w:before="0" w:after="160" w:line="240" w:lineRule="exact"/>
      <w:ind w:firstLine="0"/>
      <w:jc w:val="left"/>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028944">
      <w:bodyDiv w:val="1"/>
      <w:marLeft w:val="0"/>
      <w:marRight w:val="0"/>
      <w:marTop w:val="0"/>
      <w:marBottom w:val="0"/>
      <w:divBdr>
        <w:top w:val="none" w:sz="0" w:space="0" w:color="auto"/>
        <w:left w:val="none" w:sz="0" w:space="0" w:color="auto"/>
        <w:bottom w:val="none" w:sz="0" w:space="0" w:color="auto"/>
        <w:right w:val="none" w:sz="0" w:space="0" w:color="auto"/>
      </w:divBdr>
    </w:div>
    <w:div w:id="189338657">
      <w:bodyDiv w:val="1"/>
      <w:marLeft w:val="0"/>
      <w:marRight w:val="0"/>
      <w:marTop w:val="0"/>
      <w:marBottom w:val="0"/>
      <w:divBdr>
        <w:top w:val="none" w:sz="0" w:space="0" w:color="auto"/>
        <w:left w:val="none" w:sz="0" w:space="0" w:color="auto"/>
        <w:bottom w:val="none" w:sz="0" w:space="0" w:color="auto"/>
        <w:right w:val="none" w:sz="0" w:space="0" w:color="auto"/>
      </w:divBdr>
    </w:div>
    <w:div w:id="473714526">
      <w:bodyDiv w:val="1"/>
      <w:marLeft w:val="0"/>
      <w:marRight w:val="0"/>
      <w:marTop w:val="0"/>
      <w:marBottom w:val="0"/>
      <w:divBdr>
        <w:top w:val="none" w:sz="0" w:space="0" w:color="auto"/>
        <w:left w:val="none" w:sz="0" w:space="0" w:color="auto"/>
        <w:bottom w:val="none" w:sz="0" w:space="0" w:color="auto"/>
        <w:right w:val="none" w:sz="0" w:space="0" w:color="auto"/>
      </w:divBdr>
    </w:div>
    <w:div w:id="490610026">
      <w:bodyDiv w:val="1"/>
      <w:marLeft w:val="0"/>
      <w:marRight w:val="0"/>
      <w:marTop w:val="0"/>
      <w:marBottom w:val="0"/>
      <w:divBdr>
        <w:top w:val="none" w:sz="0" w:space="0" w:color="auto"/>
        <w:left w:val="none" w:sz="0" w:space="0" w:color="auto"/>
        <w:bottom w:val="none" w:sz="0" w:space="0" w:color="auto"/>
        <w:right w:val="none" w:sz="0" w:space="0" w:color="auto"/>
      </w:divBdr>
    </w:div>
    <w:div w:id="599263355">
      <w:bodyDiv w:val="1"/>
      <w:marLeft w:val="0"/>
      <w:marRight w:val="0"/>
      <w:marTop w:val="0"/>
      <w:marBottom w:val="0"/>
      <w:divBdr>
        <w:top w:val="none" w:sz="0" w:space="0" w:color="auto"/>
        <w:left w:val="none" w:sz="0" w:space="0" w:color="auto"/>
        <w:bottom w:val="none" w:sz="0" w:space="0" w:color="auto"/>
        <w:right w:val="none" w:sz="0" w:space="0" w:color="auto"/>
      </w:divBdr>
    </w:div>
    <w:div w:id="707603909">
      <w:bodyDiv w:val="1"/>
      <w:marLeft w:val="0"/>
      <w:marRight w:val="0"/>
      <w:marTop w:val="0"/>
      <w:marBottom w:val="0"/>
      <w:divBdr>
        <w:top w:val="none" w:sz="0" w:space="0" w:color="auto"/>
        <w:left w:val="none" w:sz="0" w:space="0" w:color="auto"/>
        <w:bottom w:val="none" w:sz="0" w:space="0" w:color="auto"/>
        <w:right w:val="none" w:sz="0" w:space="0" w:color="auto"/>
      </w:divBdr>
    </w:div>
    <w:div w:id="755246872">
      <w:bodyDiv w:val="1"/>
      <w:marLeft w:val="0"/>
      <w:marRight w:val="0"/>
      <w:marTop w:val="0"/>
      <w:marBottom w:val="0"/>
      <w:divBdr>
        <w:top w:val="none" w:sz="0" w:space="0" w:color="auto"/>
        <w:left w:val="none" w:sz="0" w:space="0" w:color="auto"/>
        <w:bottom w:val="none" w:sz="0" w:space="0" w:color="auto"/>
        <w:right w:val="none" w:sz="0" w:space="0" w:color="auto"/>
      </w:divBdr>
    </w:div>
    <w:div w:id="825509324">
      <w:bodyDiv w:val="1"/>
      <w:marLeft w:val="0"/>
      <w:marRight w:val="0"/>
      <w:marTop w:val="0"/>
      <w:marBottom w:val="0"/>
      <w:divBdr>
        <w:top w:val="none" w:sz="0" w:space="0" w:color="auto"/>
        <w:left w:val="none" w:sz="0" w:space="0" w:color="auto"/>
        <w:bottom w:val="none" w:sz="0" w:space="0" w:color="auto"/>
        <w:right w:val="none" w:sz="0" w:space="0" w:color="auto"/>
      </w:divBdr>
    </w:div>
    <w:div w:id="872349984">
      <w:bodyDiv w:val="1"/>
      <w:marLeft w:val="0"/>
      <w:marRight w:val="0"/>
      <w:marTop w:val="0"/>
      <w:marBottom w:val="0"/>
      <w:divBdr>
        <w:top w:val="none" w:sz="0" w:space="0" w:color="auto"/>
        <w:left w:val="none" w:sz="0" w:space="0" w:color="auto"/>
        <w:bottom w:val="none" w:sz="0" w:space="0" w:color="auto"/>
        <w:right w:val="none" w:sz="0" w:space="0" w:color="auto"/>
      </w:divBdr>
    </w:div>
    <w:div w:id="1000887089">
      <w:bodyDiv w:val="1"/>
      <w:marLeft w:val="0"/>
      <w:marRight w:val="0"/>
      <w:marTop w:val="0"/>
      <w:marBottom w:val="0"/>
      <w:divBdr>
        <w:top w:val="none" w:sz="0" w:space="0" w:color="auto"/>
        <w:left w:val="none" w:sz="0" w:space="0" w:color="auto"/>
        <w:bottom w:val="none" w:sz="0" w:space="0" w:color="auto"/>
        <w:right w:val="none" w:sz="0" w:space="0" w:color="auto"/>
      </w:divBdr>
    </w:div>
    <w:div w:id="1043793683">
      <w:bodyDiv w:val="1"/>
      <w:marLeft w:val="0"/>
      <w:marRight w:val="0"/>
      <w:marTop w:val="0"/>
      <w:marBottom w:val="0"/>
      <w:divBdr>
        <w:top w:val="none" w:sz="0" w:space="0" w:color="auto"/>
        <w:left w:val="none" w:sz="0" w:space="0" w:color="auto"/>
        <w:bottom w:val="none" w:sz="0" w:space="0" w:color="auto"/>
        <w:right w:val="none" w:sz="0" w:space="0" w:color="auto"/>
      </w:divBdr>
    </w:div>
    <w:div w:id="1096831334">
      <w:bodyDiv w:val="1"/>
      <w:marLeft w:val="0"/>
      <w:marRight w:val="0"/>
      <w:marTop w:val="0"/>
      <w:marBottom w:val="0"/>
      <w:divBdr>
        <w:top w:val="none" w:sz="0" w:space="0" w:color="auto"/>
        <w:left w:val="none" w:sz="0" w:space="0" w:color="auto"/>
        <w:bottom w:val="none" w:sz="0" w:space="0" w:color="auto"/>
        <w:right w:val="none" w:sz="0" w:space="0" w:color="auto"/>
      </w:divBdr>
    </w:div>
    <w:div w:id="1147235664">
      <w:bodyDiv w:val="1"/>
      <w:marLeft w:val="0"/>
      <w:marRight w:val="0"/>
      <w:marTop w:val="0"/>
      <w:marBottom w:val="0"/>
      <w:divBdr>
        <w:top w:val="none" w:sz="0" w:space="0" w:color="auto"/>
        <w:left w:val="none" w:sz="0" w:space="0" w:color="auto"/>
        <w:bottom w:val="none" w:sz="0" w:space="0" w:color="auto"/>
        <w:right w:val="none" w:sz="0" w:space="0" w:color="auto"/>
      </w:divBdr>
    </w:div>
    <w:div w:id="1389457077">
      <w:bodyDiv w:val="1"/>
      <w:marLeft w:val="0"/>
      <w:marRight w:val="0"/>
      <w:marTop w:val="0"/>
      <w:marBottom w:val="0"/>
      <w:divBdr>
        <w:top w:val="none" w:sz="0" w:space="0" w:color="auto"/>
        <w:left w:val="none" w:sz="0" w:space="0" w:color="auto"/>
        <w:bottom w:val="none" w:sz="0" w:space="0" w:color="auto"/>
        <w:right w:val="none" w:sz="0" w:space="0" w:color="auto"/>
      </w:divBdr>
    </w:div>
    <w:div w:id="1474063557">
      <w:bodyDiv w:val="1"/>
      <w:marLeft w:val="0"/>
      <w:marRight w:val="0"/>
      <w:marTop w:val="0"/>
      <w:marBottom w:val="0"/>
      <w:divBdr>
        <w:top w:val="none" w:sz="0" w:space="0" w:color="auto"/>
        <w:left w:val="none" w:sz="0" w:space="0" w:color="auto"/>
        <w:bottom w:val="none" w:sz="0" w:space="0" w:color="auto"/>
        <w:right w:val="none" w:sz="0" w:space="0" w:color="auto"/>
      </w:divBdr>
    </w:div>
    <w:div w:id="1689478298">
      <w:bodyDiv w:val="1"/>
      <w:marLeft w:val="0"/>
      <w:marRight w:val="0"/>
      <w:marTop w:val="0"/>
      <w:marBottom w:val="0"/>
      <w:divBdr>
        <w:top w:val="none" w:sz="0" w:space="0" w:color="auto"/>
        <w:left w:val="none" w:sz="0" w:space="0" w:color="auto"/>
        <w:bottom w:val="none" w:sz="0" w:space="0" w:color="auto"/>
        <w:right w:val="none" w:sz="0" w:space="0" w:color="auto"/>
      </w:divBdr>
      <w:divsChild>
        <w:div w:id="315841775">
          <w:marLeft w:val="0"/>
          <w:marRight w:val="0"/>
          <w:marTop w:val="0"/>
          <w:marBottom w:val="0"/>
          <w:divBdr>
            <w:top w:val="none" w:sz="0" w:space="0" w:color="auto"/>
            <w:left w:val="none" w:sz="0" w:space="0" w:color="auto"/>
            <w:bottom w:val="none" w:sz="0" w:space="0" w:color="auto"/>
            <w:right w:val="none" w:sz="0" w:space="0" w:color="auto"/>
          </w:divBdr>
        </w:div>
        <w:div w:id="1557859036">
          <w:marLeft w:val="0"/>
          <w:marRight w:val="0"/>
          <w:marTop w:val="0"/>
          <w:marBottom w:val="0"/>
          <w:divBdr>
            <w:top w:val="none" w:sz="0" w:space="0" w:color="auto"/>
            <w:left w:val="none" w:sz="0" w:space="0" w:color="auto"/>
            <w:bottom w:val="none" w:sz="0" w:space="0" w:color="auto"/>
            <w:right w:val="none" w:sz="0" w:space="0" w:color="auto"/>
          </w:divBdr>
        </w:div>
        <w:div w:id="861675395">
          <w:marLeft w:val="0"/>
          <w:marRight w:val="0"/>
          <w:marTop w:val="0"/>
          <w:marBottom w:val="0"/>
          <w:divBdr>
            <w:top w:val="none" w:sz="0" w:space="0" w:color="auto"/>
            <w:left w:val="none" w:sz="0" w:space="0" w:color="auto"/>
            <w:bottom w:val="none" w:sz="0" w:space="0" w:color="auto"/>
            <w:right w:val="none" w:sz="0" w:space="0" w:color="auto"/>
          </w:divBdr>
        </w:div>
        <w:div w:id="63259841">
          <w:marLeft w:val="0"/>
          <w:marRight w:val="0"/>
          <w:marTop w:val="0"/>
          <w:marBottom w:val="0"/>
          <w:divBdr>
            <w:top w:val="none" w:sz="0" w:space="0" w:color="auto"/>
            <w:left w:val="none" w:sz="0" w:space="0" w:color="auto"/>
            <w:bottom w:val="none" w:sz="0" w:space="0" w:color="auto"/>
            <w:right w:val="none" w:sz="0" w:space="0" w:color="auto"/>
          </w:divBdr>
        </w:div>
        <w:div w:id="1246645114">
          <w:marLeft w:val="0"/>
          <w:marRight w:val="0"/>
          <w:marTop w:val="0"/>
          <w:marBottom w:val="0"/>
          <w:divBdr>
            <w:top w:val="none" w:sz="0" w:space="0" w:color="auto"/>
            <w:left w:val="none" w:sz="0" w:space="0" w:color="auto"/>
            <w:bottom w:val="none" w:sz="0" w:space="0" w:color="auto"/>
            <w:right w:val="none" w:sz="0" w:space="0" w:color="auto"/>
          </w:divBdr>
        </w:div>
        <w:div w:id="448743625">
          <w:marLeft w:val="0"/>
          <w:marRight w:val="0"/>
          <w:marTop w:val="0"/>
          <w:marBottom w:val="0"/>
          <w:divBdr>
            <w:top w:val="none" w:sz="0" w:space="0" w:color="auto"/>
            <w:left w:val="none" w:sz="0" w:space="0" w:color="auto"/>
            <w:bottom w:val="none" w:sz="0" w:space="0" w:color="auto"/>
            <w:right w:val="none" w:sz="0" w:space="0" w:color="auto"/>
          </w:divBdr>
        </w:div>
        <w:div w:id="1471751467">
          <w:marLeft w:val="0"/>
          <w:marRight w:val="0"/>
          <w:marTop w:val="0"/>
          <w:marBottom w:val="0"/>
          <w:divBdr>
            <w:top w:val="none" w:sz="0" w:space="0" w:color="auto"/>
            <w:left w:val="none" w:sz="0" w:space="0" w:color="auto"/>
            <w:bottom w:val="none" w:sz="0" w:space="0" w:color="auto"/>
            <w:right w:val="none" w:sz="0" w:space="0" w:color="auto"/>
          </w:divBdr>
        </w:div>
      </w:divsChild>
    </w:div>
    <w:div w:id="212869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88EF61-DED5-4200-8B42-5754570E9BEC}">
  <ds:schemaRefs>
    <ds:schemaRef ds:uri="http://schemas.microsoft.com/office/2006/metadata/properties"/>
  </ds:schemaRefs>
</ds:datastoreItem>
</file>

<file path=customXml/itemProps2.xml><?xml version="1.0" encoding="utf-8"?>
<ds:datastoreItem xmlns:ds="http://schemas.openxmlformats.org/officeDocument/2006/customXml" ds:itemID="{6A8D394F-E0A8-447A-88A4-27F94530E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FB7BFA7-2F0E-47F0-8B30-28E4646C80FC}">
  <ds:schemaRefs>
    <ds:schemaRef ds:uri="http://schemas.microsoft.com/sharepoint/v3/contenttype/forms"/>
  </ds:schemaRefs>
</ds:datastoreItem>
</file>

<file path=customXml/itemProps4.xml><?xml version="1.0" encoding="utf-8"?>
<ds:datastoreItem xmlns:ds="http://schemas.openxmlformats.org/officeDocument/2006/customXml" ds:itemID="{9DF7140E-681B-4B51-A485-8128CA9E7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12491</Words>
  <Characters>71202</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
    </vt:vector>
  </TitlesOfParts>
  <Company>UBCKNN</Company>
  <LinksUpToDate>false</LinksUpToDate>
  <CharactersWithSpaces>83526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NK</dc:creator>
  <cp:lastModifiedBy>GiangPT</cp:lastModifiedBy>
  <cp:revision>2</cp:revision>
  <cp:lastPrinted>2023-05-17T07:08:00Z</cp:lastPrinted>
  <dcterms:created xsi:type="dcterms:W3CDTF">2023-05-31T03:11:00Z</dcterms:created>
  <dcterms:modified xsi:type="dcterms:W3CDTF">2023-05-31T03:11:00Z</dcterms:modified>
</cp:coreProperties>
</file>